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C30" w:rsidRPr="00060052" w:rsidRDefault="0075708F" w:rsidP="00994029">
      <w:pPr>
        <w:shd w:val="clear" w:color="auto" w:fill="000000"/>
        <w:spacing w:after="120"/>
        <w:ind w:right="-166" w:hanging="142"/>
        <w:jc w:val="center"/>
        <w:rPr>
          <w:rFonts w:asciiTheme="minorHAnsi" w:hAnsiTheme="minorHAnsi" w:cs="Arial"/>
          <w:b/>
          <w:color w:val="FFFFFF"/>
          <w:sz w:val="48"/>
          <w:szCs w:val="48"/>
        </w:rPr>
      </w:pPr>
      <w:r>
        <w:rPr>
          <w:rFonts w:asciiTheme="minorHAnsi" w:hAnsiTheme="minorHAnsi" w:cs="Arial"/>
          <w:b/>
          <w:color w:val="FFFFFF"/>
          <w:sz w:val="48"/>
          <w:szCs w:val="48"/>
        </w:rPr>
        <w:t>Proposition de s</w:t>
      </w:r>
      <w:r w:rsidR="00B158D4" w:rsidRPr="00060052">
        <w:rPr>
          <w:rFonts w:asciiTheme="minorHAnsi" w:hAnsiTheme="minorHAnsi" w:cs="Arial"/>
          <w:b/>
          <w:color w:val="FFFFFF"/>
          <w:sz w:val="48"/>
          <w:szCs w:val="48"/>
        </w:rPr>
        <w:t xml:space="preserve">ujet </w:t>
      </w:r>
      <w:r>
        <w:rPr>
          <w:rFonts w:asciiTheme="minorHAnsi" w:hAnsiTheme="minorHAnsi" w:cs="Arial"/>
          <w:b/>
          <w:color w:val="FFFFFF"/>
          <w:sz w:val="48"/>
          <w:szCs w:val="48"/>
        </w:rPr>
        <w:t>Economie-gestion</w:t>
      </w:r>
    </w:p>
    <w:p w:rsidR="000B0C40" w:rsidRPr="00060052" w:rsidRDefault="000B0C40" w:rsidP="00994029">
      <w:pPr>
        <w:spacing w:after="60"/>
        <w:rPr>
          <w:rFonts w:asciiTheme="minorHAnsi" w:hAnsiTheme="minorHAnsi" w:cs="Arial"/>
          <w:b/>
          <w:bCs/>
        </w:rPr>
      </w:pPr>
    </w:p>
    <w:p w:rsidR="00F71453" w:rsidRPr="00060052" w:rsidRDefault="00F71453" w:rsidP="00994029">
      <w:pPr>
        <w:spacing w:after="60"/>
        <w:rPr>
          <w:rFonts w:asciiTheme="minorHAnsi" w:hAnsiTheme="minorHAnsi" w:cs="Arial"/>
          <w:b/>
          <w:bCs/>
        </w:rPr>
      </w:pPr>
    </w:p>
    <w:p w:rsidR="00512C30" w:rsidRPr="00060052" w:rsidRDefault="00512C30" w:rsidP="00994029">
      <w:pPr>
        <w:spacing w:after="60"/>
        <w:rPr>
          <w:rFonts w:asciiTheme="minorHAnsi" w:hAnsiTheme="minorHAnsi" w:cs="Arial"/>
          <w:b/>
          <w:bCs/>
          <w:sz w:val="22"/>
          <w:szCs w:val="22"/>
        </w:rPr>
      </w:pPr>
      <w:r w:rsidRPr="00060052">
        <w:rPr>
          <w:rFonts w:asciiTheme="minorHAnsi" w:hAnsiTheme="minorHAnsi" w:cs="Arial"/>
          <w:b/>
          <w:bCs/>
          <w:sz w:val="22"/>
          <w:szCs w:val="22"/>
        </w:rPr>
        <w:t>L’épreuve d’économie-gestion est d’une durée de 2 heures.</w:t>
      </w:r>
    </w:p>
    <w:p w:rsidR="000B0C40" w:rsidRPr="00060052" w:rsidRDefault="000B0C40" w:rsidP="00994029">
      <w:pPr>
        <w:tabs>
          <w:tab w:val="left" w:pos="851"/>
          <w:tab w:val="left" w:pos="1134"/>
        </w:tabs>
        <w:suppressAutoHyphens w:val="0"/>
        <w:rPr>
          <w:rFonts w:asciiTheme="minorHAnsi" w:hAnsiTheme="minorHAnsi" w:cs="Arial"/>
          <w:b/>
          <w:sz w:val="22"/>
          <w:szCs w:val="22"/>
          <w:lang w:eastAsia="fr-FR"/>
        </w:rPr>
      </w:pPr>
    </w:p>
    <w:p w:rsidR="00F71453" w:rsidRPr="00060052" w:rsidRDefault="00F71453" w:rsidP="00994029">
      <w:pPr>
        <w:tabs>
          <w:tab w:val="left" w:pos="851"/>
          <w:tab w:val="left" w:pos="1134"/>
        </w:tabs>
        <w:suppressAutoHyphens w:val="0"/>
        <w:rPr>
          <w:rFonts w:asciiTheme="minorHAnsi" w:hAnsiTheme="minorHAnsi" w:cs="Arial"/>
          <w:b/>
          <w:sz w:val="22"/>
          <w:szCs w:val="22"/>
          <w:lang w:eastAsia="fr-FR"/>
        </w:rPr>
      </w:pPr>
    </w:p>
    <w:p w:rsidR="000B0C40" w:rsidRPr="00060052" w:rsidRDefault="004421C0" w:rsidP="00994029">
      <w:pPr>
        <w:tabs>
          <w:tab w:val="left" w:pos="851"/>
          <w:tab w:val="left" w:pos="1134"/>
        </w:tabs>
        <w:suppressAutoHyphens w:val="0"/>
        <w:rPr>
          <w:rFonts w:asciiTheme="minorHAnsi" w:hAnsiTheme="minorHAnsi" w:cs="Arial"/>
          <w:b/>
          <w:sz w:val="22"/>
          <w:szCs w:val="22"/>
          <w:lang w:eastAsia="fr-FR"/>
        </w:rPr>
      </w:pPr>
      <w:r w:rsidRPr="00060052">
        <w:rPr>
          <w:rFonts w:asciiTheme="minorHAnsi" w:hAnsiTheme="minorHAnsi" w:cs="Arial"/>
          <w:b/>
          <w:sz w:val="22"/>
          <w:szCs w:val="22"/>
          <w:lang w:eastAsia="fr-FR"/>
        </w:rPr>
        <w:t>Composition du sujet :</w:t>
      </w:r>
    </w:p>
    <w:p w:rsidR="00994029" w:rsidRPr="00060052" w:rsidRDefault="00994029" w:rsidP="00994029">
      <w:pPr>
        <w:tabs>
          <w:tab w:val="left" w:pos="851"/>
          <w:tab w:val="left" w:pos="1134"/>
        </w:tabs>
        <w:suppressAutoHyphens w:val="0"/>
        <w:jc w:val="center"/>
        <w:rPr>
          <w:rFonts w:asciiTheme="minorHAnsi" w:hAnsiTheme="minorHAnsi" w:cs="Arial"/>
          <w:b/>
          <w:sz w:val="22"/>
          <w:szCs w:val="22"/>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9"/>
        <w:gridCol w:w="4749"/>
        <w:gridCol w:w="2208"/>
      </w:tblGrid>
      <w:tr w:rsidR="00994029" w:rsidRPr="00060052" w:rsidTr="004421C0">
        <w:trPr>
          <w:trHeight w:val="461"/>
          <w:jc w:val="center"/>
        </w:trPr>
        <w:tc>
          <w:tcPr>
            <w:tcW w:w="2109" w:type="dxa"/>
            <w:shd w:val="clear" w:color="auto" w:fill="E0E0E0"/>
            <w:vAlign w:val="center"/>
          </w:tcPr>
          <w:p w:rsidR="00994029" w:rsidRPr="00060052" w:rsidRDefault="00994029" w:rsidP="00994029">
            <w:pPr>
              <w:suppressAutoHyphens w:val="0"/>
              <w:jc w:val="center"/>
              <w:rPr>
                <w:rFonts w:asciiTheme="minorHAnsi" w:hAnsiTheme="minorHAnsi" w:cs="Arial"/>
                <w:b/>
                <w:bCs/>
                <w:lang w:eastAsia="fr-FR"/>
              </w:rPr>
            </w:pPr>
            <w:r w:rsidRPr="00060052">
              <w:rPr>
                <w:rFonts w:asciiTheme="minorHAnsi" w:hAnsiTheme="minorHAnsi" w:cs="Arial"/>
                <w:b/>
                <w:bCs/>
                <w:sz w:val="22"/>
                <w:szCs w:val="22"/>
                <w:lang w:eastAsia="fr-FR"/>
              </w:rPr>
              <w:t>Parties</w:t>
            </w:r>
          </w:p>
        </w:tc>
        <w:tc>
          <w:tcPr>
            <w:tcW w:w="4749" w:type="dxa"/>
            <w:shd w:val="clear" w:color="auto" w:fill="E0E0E0"/>
            <w:vAlign w:val="center"/>
          </w:tcPr>
          <w:p w:rsidR="00994029" w:rsidRPr="00060052" w:rsidRDefault="00994029" w:rsidP="00994029">
            <w:pPr>
              <w:suppressAutoHyphens w:val="0"/>
              <w:jc w:val="center"/>
              <w:rPr>
                <w:rFonts w:asciiTheme="minorHAnsi" w:hAnsiTheme="minorHAnsi" w:cs="Arial"/>
                <w:b/>
                <w:bCs/>
                <w:lang w:eastAsia="fr-FR"/>
              </w:rPr>
            </w:pPr>
            <w:r w:rsidRPr="00060052">
              <w:rPr>
                <w:rFonts w:asciiTheme="minorHAnsi" w:hAnsiTheme="minorHAnsi" w:cs="Arial"/>
                <w:b/>
                <w:bCs/>
                <w:sz w:val="22"/>
                <w:szCs w:val="22"/>
                <w:lang w:eastAsia="fr-FR"/>
              </w:rPr>
              <w:t>Intitulés</w:t>
            </w:r>
          </w:p>
        </w:tc>
        <w:tc>
          <w:tcPr>
            <w:tcW w:w="2208" w:type="dxa"/>
            <w:shd w:val="clear" w:color="auto" w:fill="E0E0E0"/>
            <w:vAlign w:val="center"/>
          </w:tcPr>
          <w:p w:rsidR="00994029" w:rsidRPr="00060052" w:rsidRDefault="00994029" w:rsidP="00994029">
            <w:pPr>
              <w:suppressAutoHyphens w:val="0"/>
              <w:jc w:val="center"/>
              <w:rPr>
                <w:rFonts w:asciiTheme="minorHAnsi" w:hAnsiTheme="minorHAnsi" w:cs="Arial"/>
                <w:b/>
                <w:bCs/>
                <w:lang w:eastAsia="fr-FR"/>
              </w:rPr>
            </w:pPr>
            <w:r w:rsidRPr="00060052">
              <w:rPr>
                <w:rFonts w:asciiTheme="minorHAnsi" w:hAnsiTheme="minorHAnsi" w:cs="Arial"/>
                <w:b/>
                <w:bCs/>
                <w:sz w:val="22"/>
                <w:szCs w:val="22"/>
                <w:lang w:eastAsia="fr-FR"/>
              </w:rPr>
              <w:t>Pages</w:t>
            </w:r>
          </w:p>
        </w:tc>
      </w:tr>
      <w:tr w:rsidR="00994029" w:rsidRPr="00060052" w:rsidTr="00F71453">
        <w:trPr>
          <w:trHeight w:val="415"/>
          <w:jc w:val="center"/>
        </w:trPr>
        <w:tc>
          <w:tcPr>
            <w:tcW w:w="2109" w:type="dxa"/>
            <w:vAlign w:val="center"/>
          </w:tcPr>
          <w:p w:rsidR="00994029" w:rsidRPr="00060052" w:rsidRDefault="00994029" w:rsidP="004421C0">
            <w:pPr>
              <w:suppressAutoHyphens w:val="0"/>
              <w:spacing w:before="120" w:after="120"/>
              <w:jc w:val="center"/>
              <w:rPr>
                <w:rFonts w:asciiTheme="minorHAnsi" w:hAnsiTheme="minorHAnsi" w:cs="Arial"/>
                <w:b/>
                <w:bCs/>
                <w:lang w:eastAsia="fr-FR"/>
              </w:rPr>
            </w:pPr>
            <w:r w:rsidRPr="00060052">
              <w:rPr>
                <w:rFonts w:asciiTheme="minorHAnsi" w:hAnsiTheme="minorHAnsi" w:cs="Arial"/>
                <w:b/>
                <w:bCs/>
                <w:sz w:val="22"/>
                <w:szCs w:val="22"/>
                <w:lang w:eastAsia="fr-FR"/>
              </w:rPr>
              <w:t>1</w:t>
            </w:r>
          </w:p>
        </w:tc>
        <w:tc>
          <w:tcPr>
            <w:tcW w:w="4749" w:type="dxa"/>
            <w:tcBorders>
              <w:bottom w:val="single" w:sz="4" w:space="0" w:color="auto"/>
            </w:tcBorders>
            <w:vAlign w:val="center"/>
          </w:tcPr>
          <w:p w:rsidR="00994029" w:rsidRPr="00060052" w:rsidRDefault="00994029" w:rsidP="00994029">
            <w:pPr>
              <w:suppressAutoHyphens w:val="0"/>
              <w:rPr>
                <w:rFonts w:asciiTheme="minorHAnsi" w:hAnsiTheme="minorHAnsi" w:cs="Arial"/>
                <w:b/>
                <w:bCs/>
                <w:lang w:eastAsia="fr-FR"/>
              </w:rPr>
            </w:pPr>
            <w:r w:rsidRPr="00060052">
              <w:rPr>
                <w:rFonts w:asciiTheme="minorHAnsi" w:hAnsiTheme="minorHAnsi" w:cs="Arial"/>
                <w:b/>
                <w:bCs/>
                <w:sz w:val="22"/>
                <w:szCs w:val="22"/>
                <w:lang w:eastAsia="fr-FR"/>
              </w:rPr>
              <w:t>Série de questions</w:t>
            </w:r>
          </w:p>
        </w:tc>
        <w:tc>
          <w:tcPr>
            <w:tcW w:w="2208" w:type="dxa"/>
            <w:vAlign w:val="center"/>
          </w:tcPr>
          <w:p w:rsidR="00994029" w:rsidRPr="00060052" w:rsidRDefault="00F71453" w:rsidP="00994029">
            <w:pPr>
              <w:suppressAutoHyphens w:val="0"/>
              <w:jc w:val="center"/>
              <w:rPr>
                <w:rFonts w:asciiTheme="minorHAnsi" w:hAnsiTheme="minorHAnsi" w:cs="Arial"/>
                <w:bCs/>
                <w:lang w:eastAsia="fr-FR"/>
              </w:rPr>
            </w:pPr>
            <w:r w:rsidRPr="00060052">
              <w:rPr>
                <w:rFonts w:asciiTheme="minorHAnsi" w:hAnsiTheme="minorHAnsi" w:cs="Arial"/>
                <w:bCs/>
                <w:sz w:val="22"/>
                <w:szCs w:val="22"/>
                <w:lang w:eastAsia="fr-FR"/>
              </w:rPr>
              <w:t>2</w:t>
            </w:r>
          </w:p>
        </w:tc>
      </w:tr>
      <w:tr w:rsidR="004421C0" w:rsidRPr="00060052" w:rsidTr="00F71453">
        <w:trPr>
          <w:trHeight w:val="421"/>
          <w:jc w:val="center"/>
        </w:trPr>
        <w:tc>
          <w:tcPr>
            <w:tcW w:w="2109" w:type="dxa"/>
            <w:vMerge w:val="restart"/>
            <w:tcBorders>
              <w:right w:val="single" w:sz="4" w:space="0" w:color="auto"/>
            </w:tcBorders>
            <w:vAlign w:val="center"/>
          </w:tcPr>
          <w:p w:rsidR="004421C0" w:rsidRPr="00060052" w:rsidRDefault="004421C0" w:rsidP="004421C0">
            <w:pPr>
              <w:suppressAutoHyphens w:val="0"/>
              <w:jc w:val="center"/>
              <w:rPr>
                <w:rFonts w:asciiTheme="minorHAnsi" w:hAnsiTheme="minorHAnsi" w:cs="Arial"/>
                <w:b/>
                <w:bCs/>
                <w:lang w:eastAsia="fr-FR"/>
              </w:rPr>
            </w:pPr>
            <w:r w:rsidRPr="00060052">
              <w:rPr>
                <w:rFonts w:asciiTheme="minorHAnsi" w:hAnsiTheme="minorHAnsi" w:cs="Arial"/>
                <w:b/>
                <w:bCs/>
                <w:sz w:val="22"/>
                <w:szCs w:val="22"/>
                <w:lang w:eastAsia="fr-FR"/>
              </w:rPr>
              <w:t>2</w:t>
            </w:r>
          </w:p>
        </w:tc>
        <w:tc>
          <w:tcPr>
            <w:tcW w:w="4749" w:type="dxa"/>
            <w:tcBorders>
              <w:top w:val="single" w:sz="4" w:space="0" w:color="auto"/>
              <w:left w:val="single" w:sz="4" w:space="0" w:color="auto"/>
              <w:bottom w:val="nil"/>
              <w:right w:val="single" w:sz="4" w:space="0" w:color="auto"/>
            </w:tcBorders>
            <w:vAlign w:val="center"/>
          </w:tcPr>
          <w:p w:rsidR="004421C0" w:rsidRPr="00060052" w:rsidRDefault="004421C0" w:rsidP="004421C0">
            <w:pPr>
              <w:suppressAutoHyphens w:val="0"/>
              <w:spacing w:before="120" w:after="120"/>
              <w:rPr>
                <w:rFonts w:asciiTheme="minorHAnsi" w:hAnsiTheme="minorHAnsi" w:cs="Arial"/>
                <w:b/>
                <w:bCs/>
                <w:lang w:eastAsia="fr-FR"/>
              </w:rPr>
            </w:pPr>
            <w:r w:rsidRPr="00060052">
              <w:rPr>
                <w:rFonts w:asciiTheme="minorHAnsi" w:hAnsiTheme="minorHAnsi" w:cs="Arial"/>
                <w:b/>
                <w:bCs/>
                <w:sz w:val="22"/>
                <w:szCs w:val="22"/>
                <w:lang w:eastAsia="fr-FR"/>
              </w:rPr>
              <w:t>Trois sujets au choix :</w:t>
            </w:r>
          </w:p>
        </w:tc>
        <w:tc>
          <w:tcPr>
            <w:tcW w:w="2208" w:type="dxa"/>
            <w:vMerge w:val="restart"/>
            <w:tcBorders>
              <w:left w:val="single" w:sz="4" w:space="0" w:color="auto"/>
            </w:tcBorders>
            <w:vAlign w:val="center"/>
          </w:tcPr>
          <w:p w:rsidR="004421C0" w:rsidRPr="00060052" w:rsidRDefault="00F71453" w:rsidP="00F71453">
            <w:pPr>
              <w:suppressAutoHyphens w:val="0"/>
              <w:jc w:val="center"/>
              <w:rPr>
                <w:rFonts w:asciiTheme="minorHAnsi" w:hAnsiTheme="minorHAnsi" w:cs="Arial"/>
                <w:bCs/>
                <w:lang w:eastAsia="fr-FR"/>
              </w:rPr>
            </w:pPr>
            <w:r w:rsidRPr="00060052">
              <w:rPr>
                <w:rFonts w:asciiTheme="minorHAnsi" w:hAnsiTheme="minorHAnsi" w:cs="Arial"/>
                <w:bCs/>
                <w:sz w:val="22"/>
                <w:szCs w:val="22"/>
                <w:lang w:eastAsia="fr-FR"/>
              </w:rPr>
              <w:t>3 à 4</w:t>
            </w:r>
          </w:p>
        </w:tc>
      </w:tr>
      <w:tr w:rsidR="004421C0" w:rsidRPr="00060052" w:rsidTr="00F71453">
        <w:trPr>
          <w:trHeight w:val="421"/>
          <w:jc w:val="center"/>
        </w:trPr>
        <w:tc>
          <w:tcPr>
            <w:tcW w:w="2109" w:type="dxa"/>
            <w:vMerge/>
            <w:tcBorders>
              <w:right w:val="single" w:sz="4" w:space="0" w:color="auto"/>
            </w:tcBorders>
            <w:vAlign w:val="center"/>
          </w:tcPr>
          <w:p w:rsidR="004421C0" w:rsidRPr="00060052" w:rsidRDefault="004421C0" w:rsidP="004421C0">
            <w:pPr>
              <w:suppressAutoHyphens w:val="0"/>
              <w:jc w:val="center"/>
              <w:rPr>
                <w:rFonts w:asciiTheme="minorHAnsi" w:hAnsiTheme="minorHAnsi" w:cs="Arial"/>
                <w:b/>
                <w:bCs/>
                <w:lang w:eastAsia="fr-FR"/>
              </w:rPr>
            </w:pPr>
          </w:p>
        </w:tc>
        <w:tc>
          <w:tcPr>
            <w:tcW w:w="4749" w:type="dxa"/>
            <w:tcBorders>
              <w:top w:val="nil"/>
              <w:left w:val="single" w:sz="4" w:space="0" w:color="auto"/>
              <w:bottom w:val="nil"/>
              <w:right w:val="single" w:sz="4" w:space="0" w:color="auto"/>
            </w:tcBorders>
            <w:vAlign w:val="center"/>
          </w:tcPr>
          <w:p w:rsidR="004421C0" w:rsidRPr="00060052" w:rsidRDefault="004421C0" w:rsidP="00691190">
            <w:pPr>
              <w:suppressAutoHyphens w:val="0"/>
              <w:spacing w:before="120" w:after="120"/>
              <w:rPr>
                <w:rFonts w:asciiTheme="minorHAnsi" w:hAnsiTheme="minorHAnsi" w:cs="Arial"/>
                <w:bCs/>
                <w:lang w:eastAsia="fr-FR"/>
              </w:rPr>
            </w:pPr>
            <w:r w:rsidRPr="00060052">
              <w:rPr>
                <w:rFonts w:asciiTheme="minorHAnsi" w:hAnsiTheme="minorHAnsi" w:cs="Arial"/>
                <w:b/>
                <w:bCs/>
                <w:sz w:val="22"/>
                <w:szCs w:val="22"/>
                <w:lang w:eastAsia="fr-FR"/>
              </w:rPr>
              <w:t>Sujet A</w:t>
            </w:r>
            <w:r w:rsidRPr="00060052">
              <w:rPr>
                <w:rFonts w:asciiTheme="minorHAnsi" w:hAnsiTheme="minorHAnsi" w:cs="Arial"/>
                <w:bCs/>
                <w:sz w:val="22"/>
                <w:szCs w:val="22"/>
                <w:lang w:eastAsia="fr-FR"/>
              </w:rPr>
              <w:t xml:space="preserve"> : </w:t>
            </w:r>
            <w:r w:rsidR="00B158D4" w:rsidRPr="00060052">
              <w:rPr>
                <w:rFonts w:asciiTheme="minorHAnsi" w:hAnsiTheme="minorHAnsi" w:cs="Arial"/>
                <w:sz w:val="22"/>
                <w:szCs w:val="22"/>
              </w:rPr>
              <w:t>Comment les nouvelles technologies numériques fon</w:t>
            </w:r>
            <w:r w:rsidR="00691190">
              <w:rPr>
                <w:rFonts w:asciiTheme="minorHAnsi" w:hAnsiTheme="minorHAnsi" w:cs="Arial"/>
                <w:sz w:val="22"/>
                <w:szCs w:val="22"/>
              </w:rPr>
              <w:t>t-elles</w:t>
            </w:r>
            <w:r w:rsidR="00B158D4" w:rsidRPr="00060052">
              <w:rPr>
                <w:rFonts w:asciiTheme="minorHAnsi" w:hAnsiTheme="minorHAnsi" w:cs="Arial"/>
                <w:sz w:val="22"/>
                <w:szCs w:val="22"/>
              </w:rPr>
              <w:t xml:space="preserve"> évoluer l’organisation du travail ?</w:t>
            </w:r>
          </w:p>
        </w:tc>
        <w:tc>
          <w:tcPr>
            <w:tcW w:w="2208" w:type="dxa"/>
            <w:vMerge/>
            <w:tcBorders>
              <w:left w:val="single" w:sz="4" w:space="0" w:color="auto"/>
            </w:tcBorders>
            <w:vAlign w:val="center"/>
          </w:tcPr>
          <w:p w:rsidR="004421C0" w:rsidRPr="00060052" w:rsidRDefault="004421C0" w:rsidP="00994029">
            <w:pPr>
              <w:suppressAutoHyphens w:val="0"/>
              <w:jc w:val="center"/>
              <w:rPr>
                <w:rFonts w:asciiTheme="minorHAnsi" w:hAnsiTheme="minorHAnsi" w:cs="Arial"/>
                <w:bCs/>
                <w:lang w:eastAsia="fr-FR"/>
              </w:rPr>
            </w:pPr>
          </w:p>
        </w:tc>
      </w:tr>
      <w:tr w:rsidR="004421C0" w:rsidRPr="00060052" w:rsidTr="00F71453">
        <w:trPr>
          <w:trHeight w:val="421"/>
          <w:jc w:val="center"/>
        </w:trPr>
        <w:tc>
          <w:tcPr>
            <w:tcW w:w="2109" w:type="dxa"/>
            <w:vMerge/>
            <w:tcBorders>
              <w:right w:val="single" w:sz="4" w:space="0" w:color="auto"/>
            </w:tcBorders>
            <w:vAlign w:val="center"/>
          </w:tcPr>
          <w:p w:rsidR="004421C0" w:rsidRPr="00060052" w:rsidRDefault="004421C0" w:rsidP="004421C0">
            <w:pPr>
              <w:suppressAutoHyphens w:val="0"/>
              <w:jc w:val="center"/>
              <w:rPr>
                <w:rFonts w:asciiTheme="minorHAnsi" w:hAnsiTheme="minorHAnsi" w:cs="Arial"/>
                <w:b/>
                <w:bCs/>
                <w:lang w:eastAsia="fr-FR"/>
              </w:rPr>
            </w:pPr>
          </w:p>
        </w:tc>
        <w:tc>
          <w:tcPr>
            <w:tcW w:w="4749" w:type="dxa"/>
            <w:tcBorders>
              <w:top w:val="nil"/>
              <w:left w:val="single" w:sz="4" w:space="0" w:color="auto"/>
              <w:bottom w:val="nil"/>
              <w:right w:val="single" w:sz="4" w:space="0" w:color="auto"/>
            </w:tcBorders>
            <w:vAlign w:val="center"/>
          </w:tcPr>
          <w:p w:rsidR="004421C0" w:rsidRPr="00AE3993" w:rsidRDefault="004421C0" w:rsidP="00AE3993">
            <w:pPr>
              <w:spacing w:after="120"/>
              <w:jc w:val="both"/>
              <w:rPr>
                <w:rFonts w:asciiTheme="minorHAnsi" w:hAnsiTheme="minorHAnsi"/>
                <w:lang w:eastAsia="fr-FR"/>
              </w:rPr>
            </w:pPr>
            <w:r w:rsidRPr="00060052">
              <w:rPr>
                <w:rFonts w:asciiTheme="minorHAnsi" w:hAnsiTheme="minorHAnsi" w:cs="Arial"/>
                <w:b/>
                <w:bCs/>
                <w:sz w:val="22"/>
                <w:szCs w:val="22"/>
                <w:lang w:eastAsia="fr-FR"/>
              </w:rPr>
              <w:t>Sujet B</w:t>
            </w:r>
            <w:r w:rsidRPr="00060052">
              <w:rPr>
                <w:rFonts w:asciiTheme="minorHAnsi" w:hAnsiTheme="minorHAnsi" w:cs="Arial"/>
                <w:bCs/>
                <w:sz w:val="22"/>
                <w:szCs w:val="22"/>
                <w:lang w:eastAsia="fr-FR"/>
              </w:rPr>
              <w:t> :</w:t>
            </w:r>
            <w:r w:rsidR="00AE3993" w:rsidRPr="00060052">
              <w:rPr>
                <w:rFonts w:asciiTheme="minorHAnsi" w:hAnsiTheme="minorHAnsi" w:cs="Arial"/>
                <w:b/>
                <w:bCs/>
                <w:sz w:val="22"/>
                <w:szCs w:val="22"/>
                <w:lang w:eastAsia="fr-FR"/>
              </w:rPr>
              <w:t xml:space="preserve"> </w:t>
            </w:r>
            <w:r w:rsidR="00AE3993" w:rsidRPr="00AE3993">
              <w:rPr>
                <w:rFonts w:asciiTheme="minorHAnsi" w:hAnsiTheme="minorHAnsi" w:cs="Arial"/>
                <w:bCs/>
                <w:sz w:val="22"/>
                <w:szCs w:val="22"/>
                <w:lang w:eastAsia="fr-FR"/>
              </w:rPr>
              <w:t>Comment la démarche qualité permet</w:t>
            </w:r>
            <w:r w:rsidR="00691190">
              <w:rPr>
                <w:rFonts w:asciiTheme="minorHAnsi" w:hAnsiTheme="minorHAnsi" w:cs="Arial"/>
                <w:bCs/>
                <w:sz w:val="22"/>
                <w:szCs w:val="22"/>
                <w:lang w:eastAsia="fr-FR"/>
              </w:rPr>
              <w:t>-elle</w:t>
            </w:r>
            <w:r w:rsidR="00AE3993" w:rsidRPr="00AE3993">
              <w:rPr>
                <w:rFonts w:asciiTheme="minorHAnsi" w:hAnsiTheme="minorHAnsi" w:cs="Arial"/>
                <w:bCs/>
                <w:sz w:val="22"/>
                <w:szCs w:val="22"/>
                <w:lang w:eastAsia="fr-FR"/>
              </w:rPr>
              <w:t xml:space="preserve"> de faciliter la réussite commerciale d’une entreprise ?</w:t>
            </w:r>
          </w:p>
        </w:tc>
        <w:tc>
          <w:tcPr>
            <w:tcW w:w="2208" w:type="dxa"/>
            <w:vMerge/>
            <w:tcBorders>
              <w:left w:val="single" w:sz="4" w:space="0" w:color="auto"/>
            </w:tcBorders>
            <w:vAlign w:val="center"/>
          </w:tcPr>
          <w:p w:rsidR="004421C0" w:rsidRPr="00060052" w:rsidRDefault="004421C0" w:rsidP="00994029">
            <w:pPr>
              <w:suppressAutoHyphens w:val="0"/>
              <w:jc w:val="center"/>
              <w:rPr>
                <w:rFonts w:asciiTheme="minorHAnsi" w:hAnsiTheme="minorHAnsi" w:cs="Arial"/>
                <w:bCs/>
                <w:lang w:eastAsia="fr-FR"/>
              </w:rPr>
            </w:pPr>
          </w:p>
        </w:tc>
      </w:tr>
      <w:tr w:rsidR="004421C0" w:rsidRPr="00060052" w:rsidTr="00F71453">
        <w:trPr>
          <w:trHeight w:val="421"/>
          <w:jc w:val="center"/>
        </w:trPr>
        <w:tc>
          <w:tcPr>
            <w:tcW w:w="2109" w:type="dxa"/>
            <w:vMerge/>
            <w:tcBorders>
              <w:right w:val="single" w:sz="4" w:space="0" w:color="auto"/>
            </w:tcBorders>
            <w:vAlign w:val="center"/>
          </w:tcPr>
          <w:p w:rsidR="004421C0" w:rsidRPr="00060052" w:rsidRDefault="004421C0" w:rsidP="004421C0">
            <w:pPr>
              <w:suppressAutoHyphens w:val="0"/>
              <w:jc w:val="center"/>
              <w:rPr>
                <w:rFonts w:asciiTheme="minorHAnsi" w:hAnsiTheme="minorHAnsi" w:cs="Arial"/>
                <w:b/>
                <w:bCs/>
                <w:lang w:eastAsia="fr-FR"/>
              </w:rPr>
            </w:pPr>
          </w:p>
        </w:tc>
        <w:tc>
          <w:tcPr>
            <w:tcW w:w="4749" w:type="dxa"/>
            <w:tcBorders>
              <w:top w:val="nil"/>
              <w:left w:val="single" w:sz="4" w:space="0" w:color="auto"/>
              <w:bottom w:val="single" w:sz="4" w:space="0" w:color="auto"/>
              <w:right w:val="single" w:sz="4" w:space="0" w:color="auto"/>
            </w:tcBorders>
            <w:vAlign w:val="center"/>
          </w:tcPr>
          <w:p w:rsidR="004421C0" w:rsidRPr="00060052" w:rsidRDefault="004421C0" w:rsidP="00B158D4">
            <w:pPr>
              <w:spacing w:before="120" w:after="120"/>
              <w:rPr>
                <w:rFonts w:asciiTheme="minorHAnsi" w:hAnsiTheme="minorHAnsi" w:cs="Arial"/>
                <w:bCs/>
                <w:lang w:eastAsia="fr-FR"/>
              </w:rPr>
            </w:pPr>
            <w:r w:rsidRPr="00060052">
              <w:rPr>
                <w:rFonts w:asciiTheme="minorHAnsi" w:hAnsiTheme="minorHAnsi" w:cs="Arial"/>
                <w:b/>
                <w:bCs/>
                <w:sz w:val="22"/>
                <w:szCs w:val="22"/>
                <w:lang w:eastAsia="fr-FR"/>
              </w:rPr>
              <w:t>Sujet C</w:t>
            </w:r>
            <w:r w:rsidRPr="00060052">
              <w:rPr>
                <w:rFonts w:asciiTheme="minorHAnsi" w:hAnsiTheme="minorHAnsi" w:cs="Arial"/>
                <w:bCs/>
                <w:sz w:val="22"/>
                <w:szCs w:val="22"/>
                <w:lang w:eastAsia="fr-FR"/>
              </w:rPr>
              <w:t> :</w:t>
            </w:r>
            <w:r w:rsidRPr="00060052">
              <w:rPr>
                <w:rFonts w:asciiTheme="minorHAnsi" w:hAnsiTheme="minorHAnsi" w:cs="Arial"/>
                <w:sz w:val="22"/>
                <w:szCs w:val="22"/>
              </w:rPr>
              <w:t xml:space="preserve"> </w:t>
            </w:r>
            <w:r w:rsidR="00AE3993" w:rsidRPr="00060052">
              <w:rPr>
                <w:rFonts w:asciiTheme="minorHAnsi" w:hAnsiTheme="minorHAnsi" w:cs="Arial"/>
                <w:sz w:val="22"/>
                <w:szCs w:val="22"/>
              </w:rPr>
              <w:t>Pourquoi les PME utilisent</w:t>
            </w:r>
            <w:r w:rsidR="00691190">
              <w:rPr>
                <w:rFonts w:asciiTheme="minorHAnsi" w:hAnsiTheme="minorHAnsi" w:cs="Arial"/>
                <w:sz w:val="22"/>
                <w:szCs w:val="22"/>
              </w:rPr>
              <w:t>-elles</w:t>
            </w:r>
            <w:r w:rsidR="00AE3993" w:rsidRPr="00060052">
              <w:rPr>
                <w:rFonts w:asciiTheme="minorHAnsi" w:hAnsiTheme="minorHAnsi" w:cs="Arial"/>
                <w:sz w:val="22"/>
                <w:szCs w:val="22"/>
              </w:rPr>
              <w:t xml:space="preserve"> la GPEC (Gestion Prévisionnelle des Emplois et des Compétences) ?</w:t>
            </w:r>
          </w:p>
        </w:tc>
        <w:tc>
          <w:tcPr>
            <w:tcW w:w="2208" w:type="dxa"/>
            <w:vMerge/>
            <w:tcBorders>
              <w:left w:val="single" w:sz="4" w:space="0" w:color="auto"/>
            </w:tcBorders>
            <w:vAlign w:val="center"/>
          </w:tcPr>
          <w:p w:rsidR="004421C0" w:rsidRPr="00060052" w:rsidRDefault="004421C0" w:rsidP="00994029">
            <w:pPr>
              <w:suppressAutoHyphens w:val="0"/>
              <w:jc w:val="center"/>
              <w:rPr>
                <w:rFonts w:asciiTheme="minorHAnsi" w:hAnsiTheme="minorHAnsi" w:cs="Arial"/>
                <w:bCs/>
                <w:lang w:eastAsia="fr-FR"/>
              </w:rPr>
            </w:pPr>
          </w:p>
        </w:tc>
      </w:tr>
      <w:tr w:rsidR="00994029" w:rsidRPr="00060052" w:rsidTr="004421C0">
        <w:trPr>
          <w:trHeight w:val="421"/>
          <w:jc w:val="center"/>
        </w:trPr>
        <w:tc>
          <w:tcPr>
            <w:tcW w:w="2109" w:type="dxa"/>
            <w:vAlign w:val="center"/>
          </w:tcPr>
          <w:p w:rsidR="00994029" w:rsidRPr="00060052" w:rsidRDefault="00994029" w:rsidP="004421C0">
            <w:pPr>
              <w:suppressAutoHyphens w:val="0"/>
              <w:spacing w:before="120" w:after="120"/>
              <w:jc w:val="center"/>
              <w:rPr>
                <w:rFonts w:asciiTheme="minorHAnsi" w:hAnsiTheme="minorHAnsi" w:cs="Arial"/>
                <w:b/>
                <w:bCs/>
                <w:lang w:eastAsia="fr-FR"/>
              </w:rPr>
            </w:pPr>
            <w:r w:rsidRPr="00060052">
              <w:rPr>
                <w:rFonts w:asciiTheme="minorHAnsi" w:hAnsiTheme="minorHAnsi" w:cs="Arial"/>
                <w:b/>
                <w:bCs/>
                <w:sz w:val="22"/>
                <w:szCs w:val="22"/>
                <w:lang w:eastAsia="fr-FR"/>
              </w:rPr>
              <w:t>Dossier documentaire</w:t>
            </w:r>
          </w:p>
        </w:tc>
        <w:tc>
          <w:tcPr>
            <w:tcW w:w="4749" w:type="dxa"/>
            <w:vAlign w:val="center"/>
          </w:tcPr>
          <w:p w:rsidR="00994029" w:rsidRPr="00060052" w:rsidRDefault="00AE1D34" w:rsidP="00994029">
            <w:pPr>
              <w:suppressAutoHyphens w:val="0"/>
              <w:rPr>
                <w:rFonts w:asciiTheme="minorHAnsi" w:hAnsiTheme="minorHAnsi" w:cs="Arial"/>
                <w:bCs/>
                <w:lang w:eastAsia="fr-FR"/>
              </w:rPr>
            </w:pPr>
            <w:r>
              <w:rPr>
                <w:rFonts w:asciiTheme="minorHAnsi" w:hAnsiTheme="minorHAnsi" w:cs="Arial"/>
                <w:bCs/>
                <w:sz w:val="22"/>
                <w:szCs w:val="22"/>
                <w:lang w:eastAsia="fr-FR"/>
              </w:rPr>
              <w:t>7</w:t>
            </w:r>
            <w:r w:rsidR="00B158D4" w:rsidRPr="00060052">
              <w:rPr>
                <w:rFonts w:asciiTheme="minorHAnsi" w:hAnsiTheme="minorHAnsi" w:cs="Arial"/>
                <w:bCs/>
                <w:sz w:val="22"/>
                <w:szCs w:val="22"/>
                <w:lang w:eastAsia="fr-FR"/>
              </w:rPr>
              <w:t xml:space="preserve"> documents</w:t>
            </w:r>
          </w:p>
        </w:tc>
        <w:tc>
          <w:tcPr>
            <w:tcW w:w="2208" w:type="dxa"/>
            <w:vAlign w:val="center"/>
          </w:tcPr>
          <w:p w:rsidR="00994029" w:rsidRPr="00060052" w:rsidRDefault="00AE1D34" w:rsidP="006B30E9">
            <w:pPr>
              <w:suppressAutoHyphens w:val="0"/>
              <w:jc w:val="center"/>
              <w:rPr>
                <w:rFonts w:asciiTheme="minorHAnsi" w:hAnsiTheme="minorHAnsi" w:cs="Arial"/>
                <w:bCs/>
                <w:lang w:eastAsia="fr-FR"/>
              </w:rPr>
            </w:pPr>
            <w:r>
              <w:rPr>
                <w:rFonts w:asciiTheme="minorHAnsi" w:hAnsiTheme="minorHAnsi" w:cs="Arial"/>
                <w:bCs/>
                <w:sz w:val="22"/>
                <w:szCs w:val="22"/>
                <w:lang w:eastAsia="fr-FR"/>
              </w:rPr>
              <w:t>4</w:t>
            </w:r>
            <w:r w:rsidR="00F71453" w:rsidRPr="00060052">
              <w:rPr>
                <w:rFonts w:asciiTheme="minorHAnsi" w:hAnsiTheme="minorHAnsi" w:cs="Arial"/>
                <w:bCs/>
                <w:sz w:val="22"/>
                <w:szCs w:val="22"/>
                <w:lang w:eastAsia="fr-FR"/>
              </w:rPr>
              <w:t xml:space="preserve"> à </w:t>
            </w:r>
            <w:r w:rsidR="006B30E9" w:rsidRPr="00060052">
              <w:rPr>
                <w:rFonts w:asciiTheme="minorHAnsi" w:hAnsiTheme="minorHAnsi" w:cs="Arial"/>
                <w:bCs/>
                <w:sz w:val="22"/>
                <w:szCs w:val="22"/>
                <w:lang w:eastAsia="fr-FR"/>
              </w:rPr>
              <w:t>8</w:t>
            </w:r>
          </w:p>
        </w:tc>
      </w:tr>
    </w:tbl>
    <w:p w:rsidR="00994029" w:rsidRPr="00060052" w:rsidRDefault="00994029" w:rsidP="00994029">
      <w:pPr>
        <w:rPr>
          <w:rFonts w:asciiTheme="minorHAnsi" w:hAnsiTheme="minorHAnsi" w:cs="Arial"/>
          <w:b/>
          <w:bCs/>
          <w:sz w:val="22"/>
          <w:szCs w:val="22"/>
        </w:rPr>
      </w:pPr>
    </w:p>
    <w:p w:rsidR="00F71453" w:rsidRPr="00060052" w:rsidRDefault="00F71453" w:rsidP="00994029">
      <w:pPr>
        <w:spacing w:after="60"/>
        <w:rPr>
          <w:rFonts w:asciiTheme="minorHAnsi" w:hAnsiTheme="minorHAnsi" w:cs="Arial"/>
          <w:b/>
          <w:bCs/>
          <w:i/>
          <w:sz w:val="22"/>
          <w:szCs w:val="22"/>
        </w:rPr>
      </w:pPr>
    </w:p>
    <w:p w:rsidR="0015458D" w:rsidRPr="00060052" w:rsidRDefault="0015458D" w:rsidP="0015458D">
      <w:pPr>
        <w:suppressAutoHyphens w:val="0"/>
        <w:autoSpaceDE w:val="0"/>
        <w:autoSpaceDN w:val="0"/>
        <w:adjustRightInd w:val="0"/>
        <w:jc w:val="center"/>
        <w:rPr>
          <w:rFonts w:asciiTheme="minorHAnsi" w:eastAsiaTheme="minorHAnsi" w:hAnsiTheme="minorHAnsi" w:cs="Arial"/>
          <w:sz w:val="22"/>
          <w:szCs w:val="22"/>
          <w:lang w:eastAsia="en-US"/>
        </w:rPr>
      </w:pPr>
    </w:p>
    <w:p w:rsidR="0015458D" w:rsidRPr="00060052" w:rsidRDefault="0015458D" w:rsidP="0015458D">
      <w:pPr>
        <w:suppressAutoHyphens w:val="0"/>
        <w:autoSpaceDE w:val="0"/>
        <w:autoSpaceDN w:val="0"/>
        <w:adjustRightInd w:val="0"/>
        <w:jc w:val="center"/>
        <w:rPr>
          <w:rFonts w:asciiTheme="minorHAnsi" w:eastAsiaTheme="minorHAnsi" w:hAnsiTheme="minorHAnsi" w:cs="Arial"/>
          <w:sz w:val="22"/>
          <w:szCs w:val="22"/>
          <w:lang w:eastAsia="en-US"/>
        </w:rPr>
      </w:pPr>
    </w:p>
    <w:p w:rsidR="0015458D" w:rsidRPr="00060052" w:rsidRDefault="0015458D" w:rsidP="0015458D">
      <w:pPr>
        <w:suppressAutoHyphens w:val="0"/>
        <w:autoSpaceDE w:val="0"/>
        <w:autoSpaceDN w:val="0"/>
        <w:adjustRightInd w:val="0"/>
        <w:jc w:val="center"/>
        <w:rPr>
          <w:rFonts w:asciiTheme="minorHAnsi" w:eastAsiaTheme="minorHAnsi" w:hAnsiTheme="minorHAnsi" w:cs="Arial"/>
          <w:sz w:val="22"/>
          <w:szCs w:val="22"/>
          <w:lang w:eastAsia="en-US"/>
        </w:rPr>
      </w:pPr>
      <w:r w:rsidRPr="00060052">
        <w:rPr>
          <w:rFonts w:asciiTheme="minorHAnsi" w:eastAsiaTheme="minorHAnsi" w:hAnsiTheme="minorHAnsi" w:cs="Arial"/>
          <w:sz w:val="22"/>
          <w:szCs w:val="22"/>
          <w:lang w:eastAsia="en-US"/>
        </w:rPr>
        <w:t xml:space="preserve">Ce sujet comporte </w:t>
      </w:r>
      <w:r w:rsidR="00AF3622" w:rsidRPr="00060052">
        <w:rPr>
          <w:rFonts w:asciiTheme="minorHAnsi" w:eastAsiaTheme="minorHAnsi" w:hAnsiTheme="minorHAnsi" w:cs="Arial"/>
          <w:sz w:val="22"/>
          <w:szCs w:val="22"/>
          <w:lang w:eastAsia="en-US"/>
        </w:rPr>
        <w:t>8</w:t>
      </w:r>
      <w:r w:rsidRPr="00060052">
        <w:rPr>
          <w:rFonts w:asciiTheme="minorHAnsi" w:eastAsiaTheme="minorHAnsi" w:hAnsiTheme="minorHAnsi" w:cs="Arial"/>
          <w:sz w:val="22"/>
          <w:szCs w:val="22"/>
          <w:lang w:eastAsia="en-US"/>
        </w:rPr>
        <w:t xml:space="preserve"> pages numérotées de 1</w:t>
      </w:r>
      <w:bookmarkStart w:id="0" w:name="_GoBack"/>
      <w:bookmarkEnd w:id="0"/>
      <w:r w:rsidRPr="00060052">
        <w:rPr>
          <w:rFonts w:asciiTheme="minorHAnsi" w:eastAsiaTheme="minorHAnsi" w:hAnsiTheme="minorHAnsi" w:cs="Arial"/>
          <w:sz w:val="22"/>
          <w:szCs w:val="22"/>
          <w:lang w:eastAsia="en-US"/>
        </w:rPr>
        <w:t>/</w:t>
      </w:r>
      <w:r w:rsidR="00AF3622" w:rsidRPr="00060052">
        <w:rPr>
          <w:rFonts w:asciiTheme="minorHAnsi" w:eastAsiaTheme="minorHAnsi" w:hAnsiTheme="minorHAnsi" w:cs="Arial"/>
          <w:sz w:val="22"/>
          <w:szCs w:val="22"/>
          <w:lang w:eastAsia="en-US"/>
        </w:rPr>
        <w:t>8</w:t>
      </w:r>
      <w:r w:rsidRPr="00060052">
        <w:rPr>
          <w:rFonts w:asciiTheme="minorHAnsi" w:eastAsiaTheme="minorHAnsi" w:hAnsiTheme="minorHAnsi" w:cs="Arial"/>
          <w:sz w:val="22"/>
          <w:szCs w:val="22"/>
          <w:lang w:eastAsia="en-US"/>
        </w:rPr>
        <w:t xml:space="preserve"> à </w:t>
      </w:r>
      <w:r w:rsidR="00AF3622" w:rsidRPr="00060052">
        <w:rPr>
          <w:rFonts w:asciiTheme="minorHAnsi" w:eastAsiaTheme="minorHAnsi" w:hAnsiTheme="minorHAnsi" w:cs="Arial"/>
          <w:sz w:val="22"/>
          <w:szCs w:val="22"/>
          <w:lang w:eastAsia="en-US"/>
        </w:rPr>
        <w:t>8</w:t>
      </w:r>
      <w:r w:rsidRPr="00060052">
        <w:rPr>
          <w:rFonts w:asciiTheme="minorHAnsi" w:eastAsiaTheme="minorHAnsi" w:hAnsiTheme="minorHAnsi" w:cs="Arial"/>
          <w:sz w:val="22"/>
          <w:szCs w:val="22"/>
          <w:lang w:eastAsia="en-US"/>
        </w:rPr>
        <w:t>/</w:t>
      </w:r>
      <w:r w:rsidR="00AF3622" w:rsidRPr="00060052">
        <w:rPr>
          <w:rFonts w:asciiTheme="minorHAnsi" w:eastAsiaTheme="minorHAnsi" w:hAnsiTheme="minorHAnsi" w:cs="Arial"/>
          <w:sz w:val="22"/>
          <w:szCs w:val="22"/>
          <w:lang w:eastAsia="en-US"/>
        </w:rPr>
        <w:t>8</w:t>
      </w:r>
      <w:r w:rsidRPr="00060052">
        <w:rPr>
          <w:rFonts w:asciiTheme="minorHAnsi" w:eastAsiaTheme="minorHAnsi" w:hAnsiTheme="minorHAnsi" w:cs="Arial"/>
          <w:sz w:val="22"/>
          <w:szCs w:val="22"/>
          <w:lang w:eastAsia="en-US"/>
        </w:rPr>
        <w:t>.</w:t>
      </w:r>
    </w:p>
    <w:p w:rsidR="00994029" w:rsidRPr="00060052" w:rsidRDefault="00994029" w:rsidP="0015458D">
      <w:pPr>
        <w:suppressAutoHyphens w:val="0"/>
        <w:spacing w:after="200" w:line="276" w:lineRule="auto"/>
        <w:rPr>
          <w:rFonts w:asciiTheme="minorHAnsi" w:hAnsiTheme="minorHAnsi" w:cs="Arial"/>
          <w:b/>
          <w:bCs/>
          <w:color w:val="9A3300"/>
          <w:sz w:val="22"/>
          <w:szCs w:val="22"/>
        </w:rPr>
      </w:pPr>
      <w:r w:rsidRPr="00060052">
        <w:rPr>
          <w:rFonts w:asciiTheme="minorHAnsi" w:hAnsiTheme="minorHAnsi" w:cs="Arial"/>
          <w:b/>
          <w:bCs/>
          <w:color w:val="9A3300"/>
          <w:sz w:val="22"/>
          <w:szCs w:val="22"/>
        </w:rPr>
        <w:br w:type="page"/>
      </w:r>
    </w:p>
    <w:p w:rsidR="00F71453" w:rsidRPr="00060052" w:rsidRDefault="00F71453" w:rsidP="00F71453">
      <w:pPr>
        <w:pBdr>
          <w:top w:val="single" w:sz="4" w:space="1" w:color="auto"/>
          <w:left w:val="single" w:sz="4" w:space="4" w:color="auto"/>
          <w:bottom w:val="single" w:sz="4" w:space="1" w:color="auto"/>
          <w:right w:val="single" w:sz="4" w:space="4" w:color="auto"/>
        </w:pBdr>
        <w:rPr>
          <w:rFonts w:asciiTheme="minorHAnsi" w:hAnsiTheme="minorHAnsi" w:cs="Arial"/>
          <w:b/>
          <w:bCs/>
          <w:color w:val="9A3300"/>
          <w:sz w:val="22"/>
          <w:szCs w:val="22"/>
        </w:rPr>
      </w:pPr>
    </w:p>
    <w:p w:rsidR="00512C30" w:rsidRPr="00060052" w:rsidRDefault="00512C30" w:rsidP="00F71453">
      <w:pPr>
        <w:pBdr>
          <w:top w:val="single" w:sz="4" w:space="1" w:color="auto"/>
          <w:left w:val="single" w:sz="4" w:space="4" w:color="auto"/>
          <w:bottom w:val="single" w:sz="4" w:space="1" w:color="auto"/>
          <w:right w:val="single" w:sz="4" w:space="4" w:color="auto"/>
        </w:pBdr>
        <w:rPr>
          <w:rFonts w:asciiTheme="minorHAnsi" w:hAnsiTheme="minorHAnsi" w:cs="Arial"/>
          <w:b/>
          <w:bCs/>
          <w:color w:val="9A3300"/>
          <w:sz w:val="22"/>
          <w:szCs w:val="22"/>
        </w:rPr>
      </w:pPr>
      <w:r w:rsidRPr="00060052">
        <w:rPr>
          <w:rFonts w:asciiTheme="minorHAnsi" w:hAnsiTheme="minorHAnsi" w:cs="Arial"/>
          <w:b/>
          <w:bCs/>
          <w:color w:val="9A3300"/>
          <w:sz w:val="22"/>
          <w:szCs w:val="22"/>
        </w:rPr>
        <w:t xml:space="preserve">PARTIE 1 : Série de questions à partir d’un dossier documentaire </w:t>
      </w:r>
    </w:p>
    <w:p w:rsidR="00F71453" w:rsidRPr="00060052" w:rsidRDefault="00F71453" w:rsidP="00F71453">
      <w:pPr>
        <w:pBdr>
          <w:top w:val="single" w:sz="4" w:space="1" w:color="auto"/>
          <w:left w:val="single" w:sz="4" w:space="4" w:color="auto"/>
          <w:bottom w:val="single" w:sz="4" w:space="1" w:color="auto"/>
          <w:right w:val="single" w:sz="4" w:space="4" w:color="auto"/>
        </w:pBdr>
        <w:rPr>
          <w:rFonts w:asciiTheme="minorHAnsi" w:hAnsiTheme="minorHAnsi" w:cs="Arial"/>
          <w:b/>
          <w:bCs/>
          <w:color w:val="9A3300"/>
          <w:sz w:val="22"/>
          <w:szCs w:val="22"/>
        </w:rPr>
      </w:pPr>
    </w:p>
    <w:p w:rsidR="00512C30" w:rsidRPr="00060052" w:rsidRDefault="00512C30" w:rsidP="00060052">
      <w:pPr>
        <w:spacing w:before="120"/>
        <w:rPr>
          <w:rFonts w:asciiTheme="minorHAnsi" w:hAnsiTheme="minorHAnsi" w:cs="Arial"/>
          <w:bCs/>
          <w:color w:val="9A3300"/>
          <w:sz w:val="22"/>
          <w:szCs w:val="22"/>
        </w:rPr>
      </w:pPr>
      <w:r w:rsidRPr="00060052">
        <w:rPr>
          <w:rFonts w:asciiTheme="minorHAnsi" w:hAnsiTheme="minorHAnsi" w:cs="Arial"/>
          <w:bCs/>
          <w:color w:val="9A3300"/>
          <w:sz w:val="22"/>
          <w:szCs w:val="22"/>
        </w:rPr>
        <w:t>En vous appuyant sur vos connaissances a</w:t>
      </w:r>
      <w:r w:rsidR="00346F60" w:rsidRPr="00060052">
        <w:rPr>
          <w:rFonts w:asciiTheme="minorHAnsi" w:hAnsiTheme="minorHAnsi" w:cs="Arial"/>
          <w:bCs/>
          <w:color w:val="9A3300"/>
          <w:sz w:val="22"/>
          <w:szCs w:val="22"/>
        </w:rPr>
        <w:t>insi que des documents fourni</w:t>
      </w:r>
      <w:r w:rsidRPr="00060052">
        <w:rPr>
          <w:rFonts w:asciiTheme="minorHAnsi" w:hAnsiTheme="minorHAnsi" w:cs="Arial"/>
          <w:bCs/>
          <w:color w:val="9A3300"/>
          <w:sz w:val="22"/>
          <w:szCs w:val="22"/>
        </w:rPr>
        <w:t>s, répondez aux questions suivantes sur votre copie :</w:t>
      </w:r>
    </w:p>
    <w:p w:rsidR="00512C30" w:rsidRPr="00060052" w:rsidRDefault="00512C30" w:rsidP="00686795">
      <w:pPr>
        <w:rPr>
          <w:rFonts w:asciiTheme="minorHAnsi" w:hAnsiTheme="minorHAnsi" w:cs="Arial"/>
          <w:b/>
          <w:bCs/>
          <w:color w:val="9A3300"/>
          <w:sz w:val="22"/>
          <w:szCs w:val="22"/>
        </w:rPr>
      </w:pPr>
    </w:p>
    <w:p w:rsidR="00512C30" w:rsidRPr="00060052" w:rsidRDefault="00512C30" w:rsidP="00686795">
      <w:pPr>
        <w:numPr>
          <w:ilvl w:val="0"/>
          <w:numId w:val="4"/>
        </w:numPr>
        <w:pBdr>
          <w:top w:val="single" w:sz="4" w:space="1" w:color="auto"/>
          <w:left w:val="single" w:sz="4" w:space="4" w:color="auto"/>
          <w:bottom w:val="single" w:sz="4" w:space="1" w:color="auto"/>
          <w:right w:val="single" w:sz="4" w:space="4" w:color="auto"/>
        </w:pBdr>
        <w:shd w:val="clear" w:color="auto" w:fill="BFBFBF"/>
        <w:ind w:left="426" w:hanging="426"/>
        <w:jc w:val="both"/>
        <w:rPr>
          <w:rFonts w:asciiTheme="minorHAnsi" w:hAnsiTheme="minorHAnsi" w:cs="Arial"/>
          <w:b/>
          <w:sz w:val="22"/>
          <w:szCs w:val="22"/>
        </w:rPr>
      </w:pPr>
      <w:r w:rsidRPr="00060052">
        <w:rPr>
          <w:rFonts w:asciiTheme="minorHAnsi" w:hAnsiTheme="minorHAnsi" w:cs="Arial"/>
          <w:b/>
          <w:sz w:val="22"/>
          <w:szCs w:val="22"/>
        </w:rPr>
        <w:t>La liberté d’expression du salarié et ses limites</w:t>
      </w:r>
    </w:p>
    <w:p w:rsidR="00512C30" w:rsidRPr="00060052" w:rsidRDefault="00512C30" w:rsidP="00686795">
      <w:pPr>
        <w:spacing w:after="60"/>
        <w:jc w:val="both"/>
        <w:rPr>
          <w:rFonts w:asciiTheme="minorHAnsi" w:hAnsiTheme="minorHAnsi" w:cs="Arial"/>
          <w:b/>
          <w:sz w:val="22"/>
          <w:szCs w:val="22"/>
        </w:rPr>
      </w:pPr>
      <w:r w:rsidRPr="00060052">
        <w:rPr>
          <w:rFonts w:asciiTheme="minorHAnsi" w:hAnsiTheme="minorHAnsi" w:cs="Arial"/>
          <w:b/>
          <w:sz w:val="22"/>
          <w:szCs w:val="22"/>
        </w:rPr>
        <w:t>Prenez connaissance d</w:t>
      </w:r>
      <w:r w:rsidR="00346F60" w:rsidRPr="00060052">
        <w:rPr>
          <w:rFonts w:asciiTheme="minorHAnsi" w:hAnsiTheme="minorHAnsi" w:cs="Arial"/>
          <w:b/>
          <w:sz w:val="22"/>
          <w:szCs w:val="22"/>
        </w:rPr>
        <w:t>u document 1 :</w:t>
      </w:r>
    </w:p>
    <w:p w:rsidR="00346F60" w:rsidRPr="00060052" w:rsidRDefault="00691190" w:rsidP="00686795">
      <w:pPr>
        <w:pStyle w:val="Paragraphedeliste"/>
        <w:numPr>
          <w:ilvl w:val="1"/>
          <w:numId w:val="4"/>
        </w:numPr>
        <w:suppressAutoHyphens w:val="0"/>
        <w:spacing w:after="160" w:line="259" w:lineRule="auto"/>
        <w:contextualSpacing/>
        <w:jc w:val="both"/>
        <w:rPr>
          <w:rFonts w:asciiTheme="minorHAnsi" w:hAnsiTheme="minorHAnsi"/>
        </w:rPr>
      </w:pPr>
      <w:r>
        <w:rPr>
          <w:rFonts w:asciiTheme="minorHAnsi" w:hAnsiTheme="minorHAnsi"/>
        </w:rPr>
        <w:t>Quelle est l’invention de Sl</w:t>
      </w:r>
      <w:r w:rsidR="00346F60" w:rsidRPr="00060052">
        <w:rPr>
          <w:rFonts w:asciiTheme="minorHAnsi" w:hAnsiTheme="minorHAnsi"/>
        </w:rPr>
        <w:t>ack ?</w:t>
      </w:r>
    </w:p>
    <w:p w:rsidR="00346F60" w:rsidRPr="00060052" w:rsidRDefault="00346F60" w:rsidP="00686795">
      <w:pPr>
        <w:pStyle w:val="Paragraphedeliste"/>
        <w:numPr>
          <w:ilvl w:val="1"/>
          <w:numId w:val="4"/>
        </w:numPr>
        <w:suppressAutoHyphens w:val="0"/>
        <w:spacing w:after="160" w:line="259" w:lineRule="auto"/>
        <w:contextualSpacing/>
        <w:jc w:val="both"/>
        <w:rPr>
          <w:rFonts w:asciiTheme="minorHAnsi" w:hAnsiTheme="minorHAnsi"/>
        </w:rPr>
      </w:pPr>
      <w:r w:rsidRPr="00060052">
        <w:rPr>
          <w:rFonts w:asciiTheme="minorHAnsi" w:hAnsiTheme="minorHAnsi"/>
        </w:rPr>
        <w:t>Son invention est-elle adapt</w:t>
      </w:r>
      <w:r w:rsidR="005E468A">
        <w:rPr>
          <w:rFonts w:asciiTheme="minorHAnsi" w:hAnsiTheme="minorHAnsi"/>
        </w:rPr>
        <w:t>ée</w:t>
      </w:r>
      <w:r w:rsidRPr="00060052">
        <w:rPr>
          <w:rFonts w:asciiTheme="minorHAnsi" w:hAnsiTheme="minorHAnsi"/>
        </w:rPr>
        <w:t xml:space="preserve"> à différentes cibles d’entreprise ?</w:t>
      </w:r>
    </w:p>
    <w:p w:rsidR="00346F60" w:rsidRPr="00060052" w:rsidRDefault="00346F60" w:rsidP="00686795">
      <w:pPr>
        <w:pStyle w:val="Paragraphedeliste"/>
        <w:numPr>
          <w:ilvl w:val="1"/>
          <w:numId w:val="4"/>
        </w:numPr>
        <w:suppressAutoHyphens w:val="0"/>
        <w:spacing w:after="160" w:line="259" w:lineRule="auto"/>
        <w:contextualSpacing/>
        <w:jc w:val="both"/>
        <w:rPr>
          <w:rFonts w:asciiTheme="minorHAnsi" w:hAnsiTheme="minorHAnsi"/>
        </w:rPr>
      </w:pPr>
      <w:r w:rsidRPr="00060052">
        <w:rPr>
          <w:rFonts w:asciiTheme="minorHAnsi" w:hAnsiTheme="minorHAnsi"/>
        </w:rPr>
        <w:t>Quelles sont les différentes formes de communication en entreprise ?</w:t>
      </w:r>
    </w:p>
    <w:p w:rsidR="00346F60" w:rsidRPr="00060052" w:rsidRDefault="00346F60" w:rsidP="00686795">
      <w:pPr>
        <w:pStyle w:val="Paragraphedeliste"/>
        <w:numPr>
          <w:ilvl w:val="1"/>
          <w:numId w:val="4"/>
        </w:numPr>
        <w:suppressAutoHyphens w:val="0"/>
        <w:spacing w:after="160" w:line="259" w:lineRule="auto"/>
        <w:contextualSpacing/>
        <w:jc w:val="both"/>
        <w:rPr>
          <w:rFonts w:asciiTheme="minorHAnsi" w:hAnsiTheme="minorHAnsi"/>
        </w:rPr>
      </w:pPr>
      <w:r w:rsidRPr="00060052">
        <w:rPr>
          <w:rFonts w:asciiTheme="minorHAnsi" w:hAnsiTheme="minorHAnsi"/>
        </w:rPr>
        <w:t>Quels sont les enjeux de la communication interne ?</w:t>
      </w:r>
    </w:p>
    <w:p w:rsidR="00512C30" w:rsidRPr="00060052" w:rsidRDefault="00512C30" w:rsidP="00686795">
      <w:pPr>
        <w:jc w:val="both"/>
        <w:rPr>
          <w:rFonts w:asciiTheme="minorHAnsi" w:hAnsiTheme="minorHAnsi" w:cs="Arial"/>
          <w:sz w:val="22"/>
          <w:szCs w:val="22"/>
          <w:bdr w:val="single" w:sz="4" w:space="0" w:color="auto" w:frame="1"/>
        </w:rPr>
      </w:pPr>
    </w:p>
    <w:p w:rsidR="00512C30" w:rsidRPr="00060052" w:rsidRDefault="00512C30" w:rsidP="00686795">
      <w:pPr>
        <w:numPr>
          <w:ilvl w:val="0"/>
          <w:numId w:val="4"/>
        </w:numPr>
        <w:pBdr>
          <w:top w:val="single" w:sz="4" w:space="1" w:color="auto"/>
          <w:left w:val="single" w:sz="4" w:space="4" w:color="auto"/>
          <w:bottom w:val="single" w:sz="4" w:space="1" w:color="auto"/>
          <w:right w:val="single" w:sz="4" w:space="4" w:color="auto"/>
        </w:pBdr>
        <w:shd w:val="clear" w:color="auto" w:fill="BFBFBF"/>
        <w:ind w:left="426" w:hanging="426"/>
        <w:jc w:val="both"/>
        <w:rPr>
          <w:rFonts w:asciiTheme="minorHAnsi" w:hAnsiTheme="minorHAnsi" w:cs="Arial"/>
          <w:b/>
          <w:sz w:val="22"/>
          <w:szCs w:val="22"/>
        </w:rPr>
      </w:pPr>
      <w:r w:rsidRPr="00060052">
        <w:rPr>
          <w:rFonts w:asciiTheme="minorHAnsi" w:hAnsiTheme="minorHAnsi" w:cs="Arial"/>
          <w:b/>
          <w:sz w:val="22"/>
          <w:szCs w:val="22"/>
        </w:rPr>
        <w:t xml:space="preserve">Les représentants du personnel </w:t>
      </w:r>
    </w:p>
    <w:p w:rsidR="00512C30" w:rsidRPr="00060052" w:rsidRDefault="00512C30" w:rsidP="00686795">
      <w:pPr>
        <w:spacing w:after="60"/>
        <w:jc w:val="both"/>
        <w:rPr>
          <w:rFonts w:asciiTheme="minorHAnsi" w:hAnsiTheme="minorHAnsi" w:cs="Arial"/>
          <w:b/>
          <w:sz w:val="22"/>
          <w:szCs w:val="22"/>
        </w:rPr>
      </w:pPr>
      <w:r w:rsidRPr="00060052">
        <w:rPr>
          <w:rFonts w:asciiTheme="minorHAnsi" w:hAnsiTheme="minorHAnsi" w:cs="Arial"/>
          <w:b/>
          <w:sz w:val="22"/>
          <w:szCs w:val="22"/>
        </w:rPr>
        <w:t xml:space="preserve">Prenez connaissance </w:t>
      </w:r>
      <w:r w:rsidR="00346F60" w:rsidRPr="00060052">
        <w:rPr>
          <w:rFonts w:asciiTheme="minorHAnsi" w:hAnsiTheme="minorHAnsi" w:cs="Arial"/>
          <w:b/>
          <w:sz w:val="22"/>
          <w:szCs w:val="22"/>
        </w:rPr>
        <w:t>du document</w:t>
      </w:r>
      <w:r w:rsidRPr="00060052">
        <w:rPr>
          <w:rFonts w:asciiTheme="minorHAnsi" w:hAnsiTheme="minorHAnsi" w:cs="Arial"/>
          <w:b/>
          <w:sz w:val="22"/>
          <w:szCs w:val="22"/>
        </w:rPr>
        <w:t xml:space="preserve"> 2 :</w:t>
      </w:r>
    </w:p>
    <w:p w:rsidR="00346F60" w:rsidRPr="00060052" w:rsidRDefault="00346F60" w:rsidP="00686795">
      <w:pPr>
        <w:pStyle w:val="Paragraphedeliste"/>
        <w:numPr>
          <w:ilvl w:val="1"/>
          <w:numId w:val="4"/>
        </w:numPr>
        <w:suppressAutoHyphens w:val="0"/>
        <w:spacing w:after="160" w:line="259" w:lineRule="auto"/>
        <w:contextualSpacing/>
        <w:jc w:val="both"/>
        <w:rPr>
          <w:rFonts w:asciiTheme="minorHAnsi" w:hAnsiTheme="minorHAnsi"/>
        </w:rPr>
      </w:pPr>
      <w:r w:rsidRPr="00060052">
        <w:rPr>
          <w:rFonts w:asciiTheme="minorHAnsi" w:hAnsiTheme="minorHAnsi"/>
        </w:rPr>
        <w:t>Qu’est-ce que la GPEC ?</w:t>
      </w:r>
    </w:p>
    <w:p w:rsidR="00346F60" w:rsidRPr="00060052" w:rsidRDefault="00346F60" w:rsidP="00686795">
      <w:pPr>
        <w:pStyle w:val="Paragraphedeliste"/>
        <w:numPr>
          <w:ilvl w:val="1"/>
          <w:numId w:val="4"/>
        </w:numPr>
        <w:suppressAutoHyphens w:val="0"/>
        <w:spacing w:after="160" w:line="259" w:lineRule="auto"/>
        <w:contextualSpacing/>
        <w:jc w:val="both"/>
        <w:rPr>
          <w:rStyle w:val="Accentuation"/>
          <w:rFonts w:asciiTheme="minorHAnsi" w:hAnsiTheme="minorHAnsi"/>
          <w:i w:val="0"/>
          <w:iCs w:val="0"/>
        </w:rPr>
      </w:pPr>
      <w:r w:rsidRPr="00060052">
        <w:rPr>
          <w:rStyle w:val="Accentuation"/>
          <w:rFonts w:asciiTheme="minorHAnsi" w:hAnsiTheme="minorHAnsi"/>
          <w:i w:val="0"/>
        </w:rPr>
        <w:t>Comment Renault adapte la GPEC ?</w:t>
      </w:r>
    </w:p>
    <w:p w:rsidR="00346F60" w:rsidRPr="00060052" w:rsidRDefault="00346F60" w:rsidP="00686795">
      <w:pPr>
        <w:pStyle w:val="Paragraphedeliste"/>
        <w:numPr>
          <w:ilvl w:val="1"/>
          <w:numId w:val="4"/>
        </w:numPr>
        <w:suppressAutoHyphens w:val="0"/>
        <w:spacing w:after="160" w:line="259" w:lineRule="auto"/>
        <w:contextualSpacing/>
        <w:jc w:val="both"/>
        <w:rPr>
          <w:rFonts w:asciiTheme="minorHAnsi" w:hAnsiTheme="minorHAnsi"/>
        </w:rPr>
      </w:pPr>
      <w:r w:rsidRPr="00060052">
        <w:rPr>
          <w:rFonts w:asciiTheme="minorHAnsi" w:hAnsiTheme="minorHAnsi"/>
        </w:rPr>
        <w:t>Quels sont les enjeux de la GPEC ?</w:t>
      </w:r>
    </w:p>
    <w:p w:rsidR="00346F60" w:rsidRPr="00060052" w:rsidRDefault="00346F60" w:rsidP="00686795">
      <w:pPr>
        <w:pStyle w:val="Paragraphedeliste"/>
        <w:numPr>
          <w:ilvl w:val="1"/>
          <w:numId w:val="4"/>
        </w:numPr>
        <w:suppressAutoHyphens w:val="0"/>
        <w:spacing w:after="160" w:line="259" w:lineRule="auto"/>
        <w:contextualSpacing/>
        <w:jc w:val="both"/>
        <w:rPr>
          <w:rFonts w:asciiTheme="minorHAnsi" w:hAnsiTheme="minorHAnsi"/>
        </w:rPr>
      </w:pPr>
      <w:r w:rsidRPr="00060052">
        <w:rPr>
          <w:rFonts w:asciiTheme="minorHAnsi" w:hAnsiTheme="minorHAnsi"/>
        </w:rPr>
        <w:t>Quelles sont les incidences ?</w:t>
      </w:r>
    </w:p>
    <w:p w:rsidR="00512C30" w:rsidRPr="00060052" w:rsidRDefault="00512C30" w:rsidP="00686795">
      <w:pPr>
        <w:jc w:val="both"/>
        <w:rPr>
          <w:rFonts w:asciiTheme="minorHAnsi" w:hAnsiTheme="minorHAnsi" w:cs="Arial"/>
          <w:sz w:val="22"/>
          <w:szCs w:val="22"/>
        </w:rPr>
      </w:pPr>
    </w:p>
    <w:p w:rsidR="00512C30" w:rsidRPr="00060052" w:rsidRDefault="00512C30" w:rsidP="00686795">
      <w:pPr>
        <w:numPr>
          <w:ilvl w:val="0"/>
          <w:numId w:val="4"/>
        </w:numPr>
        <w:pBdr>
          <w:top w:val="single" w:sz="4" w:space="1" w:color="auto"/>
          <w:left w:val="single" w:sz="4" w:space="4" w:color="auto"/>
          <w:bottom w:val="single" w:sz="4" w:space="1" w:color="auto"/>
          <w:right w:val="single" w:sz="4" w:space="4" w:color="auto"/>
        </w:pBdr>
        <w:shd w:val="clear" w:color="auto" w:fill="BFBFBF"/>
        <w:ind w:left="426" w:hanging="426"/>
        <w:jc w:val="both"/>
        <w:rPr>
          <w:rFonts w:asciiTheme="minorHAnsi" w:hAnsiTheme="minorHAnsi" w:cs="Arial"/>
          <w:b/>
          <w:sz w:val="22"/>
          <w:szCs w:val="22"/>
        </w:rPr>
      </w:pPr>
      <w:r w:rsidRPr="00060052">
        <w:rPr>
          <w:rFonts w:asciiTheme="minorHAnsi" w:hAnsiTheme="minorHAnsi" w:cs="Arial"/>
          <w:b/>
          <w:sz w:val="22"/>
          <w:szCs w:val="22"/>
        </w:rPr>
        <w:t>La gestion des conflits</w:t>
      </w:r>
    </w:p>
    <w:p w:rsidR="00512C30" w:rsidRPr="00060052" w:rsidRDefault="00346F60" w:rsidP="00686795">
      <w:pPr>
        <w:spacing w:after="60"/>
        <w:jc w:val="both"/>
        <w:rPr>
          <w:rFonts w:asciiTheme="minorHAnsi" w:hAnsiTheme="minorHAnsi" w:cs="Arial"/>
          <w:b/>
          <w:sz w:val="22"/>
          <w:szCs w:val="22"/>
        </w:rPr>
      </w:pPr>
      <w:r w:rsidRPr="00060052">
        <w:rPr>
          <w:rFonts w:asciiTheme="minorHAnsi" w:hAnsiTheme="minorHAnsi" w:cs="Arial"/>
          <w:b/>
          <w:sz w:val="22"/>
          <w:szCs w:val="22"/>
        </w:rPr>
        <w:t xml:space="preserve">Prenez connaissance du document 3 </w:t>
      </w:r>
      <w:r w:rsidR="00512C30" w:rsidRPr="00060052">
        <w:rPr>
          <w:rFonts w:asciiTheme="minorHAnsi" w:hAnsiTheme="minorHAnsi" w:cs="Arial"/>
          <w:b/>
          <w:sz w:val="22"/>
          <w:szCs w:val="22"/>
        </w:rPr>
        <w:t>:</w:t>
      </w:r>
    </w:p>
    <w:p w:rsidR="00346F60" w:rsidRPr="00060052" w:rsidRDefault="00346F60" w:rsidP="00686795">
      <w:pPr>
        <w:pStyle w:val="Paragraphedeliste"/>
        <w:numPr>
          <w:ilvl w:val="1"/>
          <w:numId w:val="4"/>
        </w:numPr>
        <w:suppressAutoHyphens w:val="0"/>
        <w:spacing w:after="120"/>
        <w:contextualSpacing/>
        <w:jc w:val="both"/>
        <w:rPr>
          <w:rFonts w:asciiTheme="minorHAnsi" w:hAnsiTheme="minorHAnsi" w:cs="Arial"/>
        </w:rPr>
      </w:pPr>
      <w:r w:rsidRPr="00060052">
        <w:rPr>
          <w:rFonts w:asciiTheme="minorHAnsi" w:hAnsiTheme="minorHAnsi" w:cs="Arial"/>
        </w:rPr>
        <w:t>Quel est le rôle d’un inspecteur du travail ?</w:t>
      </w:r>
    </w:p>
    <w:p w:rsidR="00346F60" w:rsidRPr="00060052" w:rsidRDefault="00346F60" w:rsidP="00686795">
      <w:pPr>
        <w:pStyle w:val="Paragraphedeliste"/>
        <w:numPr>
          <w:ilvl w:val="1"/>
          <w:numId w:val="4"/>
        </w:numPr>
        <w:suppressAutoHyphens w:val="0"/>
        <w:spacing w:after="120"/>
        <w:contextualSpacing/>
        <w:jc w:val="both"/>
        <w:rPr>
          <w:rFonts w:asciiTheme="minorHAnsi" w:hAnsiTheme="minorHAnsi" w:cs="Arial"/>
        </w:rPr>
      </w:pPr>
      <w:r w:rsidRPr="00060052">
        <w:rPr>
          <w:rFonts w:asciiTheme="minorHAnsi" w:hAnsiTheme="minorHAnsi" w:cs="Arial"/>
        </w:rPr>
        <w:t>Quel élément a découvert Mme P. lors de son inspection chez Tefal ?</w:t>
      </w:r>
    </w:p>
    <w:p w:rsidR="00346F60" w:rsidRPr="00060052" w:rsidRDefault="00346F60" w:rsidP="00686795">
      <w:pPr>
        <w:pStyle w:val="Paragraphedeliste"/>
        <w:numPr>
          <w:ilvl w:val="1"/>
          <w:numId w:val="4"/>
        </w:numPr>
        <w:suppressAutoHyphens w:val="0"/>
        <w:spacing w:after="120"/>
        <w:contextualSpacing/>
        <w:jc w:val="both"/>
        <w:rPr>
          <w:rFonts w:asciiTheme="minorHAnsi" w:hAnsiTheme="minorHAnsi" w:cs="Arial"/>
        </w:rPr>
      </w:pPr>
      <w:r w:rsidRPr="00060052">
        <w:rPr>
          <w:rFonts w:asciiTheme="minorHAnsi" w:hAnsiTheme="minorHAnsi" w:cs="Arial"/>
        </w:rPr>
        <w:t>Définissez la flexibilité du temps de travail.</w:t>
      </w:r>
    </w:p>
    <w:p w:rsidR="00346F60" w:rsidRPr="00060052" w:rsidRDefault="00346F60" w:rsidP="00686795">
      <w:pPr>
        <w:pStyle w:val="Paragraphedeliste"/>
        <w:numPr>
          <w:ilvl w:val="1"/>
          <w:numId w:val="4"/>
        </w:numPr>
        <w:suppressAutoHyphens w:val="0"/>
        <w:spacing w:after="120"/>
        <w:contextualSpacing/>
        <w:jc w:val="both"/>
        <w:rPr>
          <w:rFonts w:asciiTheme="minorHAnsi" w:hAnsiTheme="minorHAnsi" w:cs="Arial"/>
        </w:rPr>
      </w:pPr>
      <w:r w:rsidRPr="00060052">
        <w:rPr>
          <w:rFonts w:asciiTheme="minorHAnsi" w:hAnsiTheme="minorHAnsi" w:cs="Arial"/>
        </w:rPr>
        <w:t>Pour quel motif, Mme P. a-t-elle dressé un procès-verbal à l’encontre de l’entreprise Tefal ?</w:t>
      </w:r>
    </w:p>
    <w:p w:rsidR="00346F60" w:rsidRPr="00060052" w:rsidRDefault="00346F60" w:rsidP="00686795">
      <w:pPr>
        <w:pStyle w:val="Paragraphedeliste"/>
        <w:numPr>
          <w:ilvl w:val="1"/>
          <w:numId w:val="4"/>
        </w:numPr>
        <w:suppressAutoHyphens w:val="0"/>
        <w:spacing w:after="120"/>
        <w:contextualSpacing/>
        <w:jc w:val="both"/>
        <w:rPr>
          <w:rFonts w:asciiTheme="minorHAnsi" w:hAnsiTheme="minorHAnsi" w:cs="Arial"/>
        </w:rPr>
      </w:pPr>
      <w:r w:rsidRPr="00060052">
        <w:rPr>
          <w:rFonts w:asciiTheme="minorHAnsi" w:hAnsiTheme="minorHAnsi" w:cs="Arial"/>
        </w:rPr>
        <w:t xml:space="preserve">Indiquez les deux chefs d’accusation pour lesquels Mme </w:t>
      </w:r>
      <w:r w:rsidRPr="00060052">
        <w:rPr>
          <w:rFonts w:asciiTheme="minorHAnsi" w:eastAsia="Times New Roman" w:hAnsiTheme="minorHAnsi" w:cs="Times New Roman"/>
          <w:lang w:eastAsia="fr-FR"/>
        </w:rPr>
        <w:t>P. comparait devant la cours en 2015.</w:t>
      </w:r>
    </w:p>
    <w:p w:rsidR="00346F60" w:rsidRPr="00060052" w:rsidRDefault="00346F60" w:rsidP="00686795">
      <w:pPr>
        <w:pStyle w:val="Paragraphedeliste"/>
        <w:numPr>
          <w:ilvl w:val="1"/>
          <w:numId w:val="4"/>
        </w:numPr>
        <w:suppressAutoHyphens w:val="0"/>
        <w:spacing w:after="120"/>
        <w:contextualSpacing/>
        <w:jc w:val="both"/>
        <w:rPr>
          <w:rFonts w:asciiTheme="minorHAnsi" w:hAnsiTheme="minorHAnsi" w:cs="Arial"/>
        </w:rPr>
      </w:pPr>
      <w:r w:rsidRPr="00060052">
        <w:rPr>
          <w:rFonts w:asciiTheme="minorHAnsi" w:hAnsiTheme="minorHAnsi" w:cs="Arial"/>
        </w:rPr>
        <w:t>Quel est le tribunal compétent pour juger cette affaire en première instance dans cet article ?</w:t>
      </w:r>
    </w:p>
    <w:p w:rsidR="00346F60" w:rsidRPr="00060052" w:rsidRDefault="00346F60" w:rsidP="00686795">
      <w:pPr>
        <w:pStyle w:val="Paragraphedeliste"/>
        <w:numPr>
          <w:ilvl w:val="1"/>
          <w:numId w:val="4"/>
        </w:numPr>
        <w:suppressAutoHyphens w:val="0"/>
        <w:spacing w:after="120"/>
        <w:contextualSpacing/>
        <w:jc w:val="both"/>
        <w:rPr>
          <w:rFonts w:asciiTheme="minorHAnsi" w:hAnsiTheme="minorHAnsi" w:cs="Arial"/>
        </w:rPr>
      </w:pPr>
      <w:r w:rsidRPr="00060052">
        <w:rPr>
          <w:rFonts w:asciiTheme="minorHAnsi" w:hAnsiTheme="minorHAnsi" w:cs="Arial"/>
          <w:lang w:eastAsia="fr-FR"/>
        </w:rPr>
        <w:t>Quel est le rôle de ce tribunal ?</w:t>
      </w:r>
    </w:p>
    <w:p w:rsidR="00346F60" w:rsidRPr="00060052" w:rsidRDefault="00346F60" w:rsidP="00686795">
      <w:pPr>
        <w:pStyle w:val="Paragraphedeliste"/>
        <w:numPr>
          <w:ilvl w:val="1"/>
          <w:numId w:val="4"/>
        </w:numPr>
        <w:suppressAutoHyphens w:val="0"/>
        <w:spacing w:after="120"/>
        <w:contextualSpacing/>
        <w:jc w:val="both"/>
        <w:rPr>
          <w:rFonts w:asciiTheme="minorHAnsi" w:hAnsiTheme="minorHAnsi" w:cs="Arial"/>
        </w:rPr>
      </w:pPr>
      <w:r w:rsidRPr="00060052">
        <w:rPr>
          <w:rFonts w:asciiTheme="minorHAnsi" w:hAnsiTheme="minorHAnsi" w:cs="Arial"/>
          <w:lang w:eastAsia="fr-FR"/>
        </w:rPr>
        <w:t xml:space="preserve">Quels sont les peines encourues par Mme </w:t>
      </w:r>
      <w:r w:rsidRPr="00060052">
        <w:rPr>
          <w:rFonts w:asciiTheme="minorHAnsi" w:eastAsia="Times New Roman" w:hAnsiTheme="minorHAnsi" w:cs="Times New Roman"/>
          <w:lang w:eastAsia="fr-FR"/>
        </w:rPr>
        <w:t>P. pour chacun des chefs d’accusation.</w:t>
      </w:r>
    </w:p>
    <w:p w:rsidR="00994029" w:rsidRPr="00686795" w:rsidRDefault="00346F60" w:rsidP="00686795">
      <w:pPr>
        <w:pStyle w:val="Paragraphedeliste"/>
        <w:numPr>
          <w:ilvl w:val="1"/>
          <w:numId w:val="4"/>
        </w:numPr>
        <w:suppressAutoHyphens w:val="0"/>
        <w:spacing w:after="120"/>
        <w:contextualSpacing/>
        <w:jc w:val="both"/>
        <w:rPr>
          <w:rFonts w:asciiTheme="minorHAnsi" w:hAnsiTheme="minorHAnsi" w:cs="Arial"/>
        </w:rPr>
      </w:pPr>
      <w:r w:rsidRPr="00060052">
        <w:rPr>
          <w:rFonts w:asciiTheme="minorHAnsi" w:eastAsia="Times New Roman" w:hAnsiTheme="minorHAnsi" w:cs="Times New Roman"/>
          <w:lang w:eastAsia="fr-FR"/>
        </w:rPr>
        <w:t>Retrouvez les raisons pour lesquelles les inspecteurs du travail sont en colère contre les accusations qui sont portées à l’encontre de leur collègue.</w:t>
      </w:r>
    </w:p>
    <w:p w:rsidR="00686795" w:rsidRDefault="00686795" w:rsidP="00686795">
      <w:pPr>
        <w:pStyle w:val="Paragraphedeliste"/>
        <w:suppressAutoHyphens w:val="0"/>
        <w:spacing w:after="120"/>
        <w:contextualSpacing/>
        <w:jc w:val="both"/>
        <w:rPr>
          <w:rFonts w:asciiTheme="minorHAnsi" w:eastAsia="Times New Roman" w:hAnsiTheme="minorHAnsi" w:cs="Times New Roman"/>
          <w:lang w:eastAsia="fr-FR"/>
        </w:rPr>
      </w:pPr>
    </w:p>
    <w:p w:rsidR="00686795" w:rsidRDefault="00686795" w:rsidP="00686795">
      <w:pPr>
        <w:pStyle w:val="Paragraphedeliste"/>
        <w:suppressAutoHyphens w:val="0"/>
        <w:spacing w:after="120"/>
        <w:contextualSpacing/>
        <w:jc w:val="both"/>
        <w:rPr>
          <w:rFonts w:asciiTheme="minorHAnsi" w:eastAsia="Times New Roman" w:hAnsiTheme="minorHAnsi" w:cs="Times New Roman"/>
          <w:lang w:eastAsia="fr-FR"/>
        </w:rPr>
      </w:pPr>
    </w:p>
    <w:p w:rsidR="00686795" w:rsidRDefault="00686795" w:rsidP="00686795">
      <w:pPr>
        <w:pStyle w:val="Paragraphedeliste"/>
        <w:suppressAutoHyphens w:val="0"/>
        <w:spacing w:after="120"/>
        <w:contextualSpacing/>
        <w:jc w:val="both"/>
        <w:rPr>
          <w:rFonts w:asciiTheme="minorHAnsi" w:eastAsia="Times New Roman" w:hAnsiTheme="minorHAnsi" w:cs="Times New Roman"/>
          <w:lang w:eastAsia="fr-FR"/>
        </w:rPr>
      </w:pPr>
    </w:p>
    <w:p w:rsidR="00686795" w:rsidRDefault="00686795" w:rsidP="00686795">
      <w:pPr>
        <w:pStyle w:val="Paragraphedeliste"/>
        <w:suppressAutoHyphens w:val="0"/>
        <w:spacing w:after="120"/>
        <w:contextualSpacing/>
        <w:jc w:val="both"/>
        <w:rPr>
          <w:rFonts w:asciiTheme="minorHAnsi" w:eastAsia="Times New Roman" w:hAnsiTheme="minorHAnsi" w:cs="Times New Roman"/>
          <w:lang w:eastAsia="fr-FR"/>
        </w:rPr>
      </w:pPr>
    </w:p>
    <w:p w:rsidR="00686795" w:rsidRDefault="00686795" w:rsidP="00686795">
      <w:pPr>
        <w:pStyle w:val="Paragraphedeliste"/>
        <w:suppressAutoHyphens w:val="0"/>
        <w:spacing w:after="120"/>
        <w:contextualSpacing/>
        <w:jc w:val="both"/>
        <w:rPr>
          <w:rFonts w:asciiTheme="minorHAnsi" w:eastAsia="Times New Roman" w:hAnsiTheme="minorHAnsi" w:cs="Times New Roman"/>
          <w:lang w:eastAsia="fr-FR"/>
        </w:rPr>
      </w:pPr>
    </w:p>
    <w:p w:rsidR="00686795" w:rsidRDefault="00686795" w:rsidP="00686795">
      <w:pPr>
        <w:pStyle w:val="Paragraphedeliste"/>
        <w:suppressAutoHyphens w:val="0"/>
        <w:spacing w:after="120"/>
        <w:contextualSpacing/>
        <w:jc w:val="both"/>
        <w:rPr>
          <w:rFonts w:asciiTheme="minorHAnsi" w:eastAsia="Times New Roman" w:hAnsiTheme="minorHAnsi" w:cs="Times New Roman"/>
          <w:lang w:eastAsia="fr-FR"/>
        </w:rPr>
      </w:pPr>
    </w:p>
    <w:p w:rsidR="00686795" w:rsidRDefault="00686795" w:rsidP="00686795">
      <w:pPr>
        <w:pStyle w:val="Paragraphedeliste"/>
        <w:suppressAutoHyphens w:val="0"/>
        <w:spacing w:after="120"/>
        <w:contextualSpacing/>
        <w:jc w:val="both"/>
        <w:rPr>
          <w:rFonts w:asciiTheme="minorHAnsi" w:eastAsia="Times New Roman" w:hAnsiTheme="minorHAnsi" w:cs="Times New Roman"/>
          <w:lang w:eastAsia="fr-FR"/>
        </w:rPr>
      </w:pPr>
    </w:p>
    <w:p w:rsidR="00686795" w:rsidRDefault="00686795" w:rsidP="00686795">
      <w:pPr>
        <w:pStyle w:val="Paragraphedeliste"/>
        <w:suppressAutoHyphens w:val="0"/>
        <w:spacing w:after="120"/>
        <w:contextualSpacing/>
        <w:jc w:val="both"/>
        <w:rPr>
          <w:rFonts w:asciiTheme="minorHAnsi" w:eastAsia="Times New Roman" w:hAnsiTheme="minorHAnsi" w:cs="Times New Roman"/>
          <w:lang w:eastAsia="fr-FR"/>
        </w:rPr>
      </w:pPr>
    </w:p>
    <w:p w:rsidR="00686795" w:rsidRDefault="00686795" w:rsidP="00686795">
      <w:pPr>
        <w:pStyle w:val="Paragraphedeliste"/>
        <w:suppressAutoHyphens w:val="0"/>
        <w:spacing w:after="120"/>
        <w:contextualSpacing/>
        <w:jc w:val="both"/>
        <w:rPr>
          <w:rFonts w:asciiTheme="minorHAnsi" w:eastAsia="Times New Roman" w:hAnsiTheme="minorHAnsi" w:cs="Times New Roman"/>
          <w:lang w:eastAsia="fr-FR"/>
        </w:rPr>
      </w:pPr>
    </w:p>
    <w:p w:rsidR="00686795" w:rsidRDefault="00686795" w:rsidP="00686795">
      <w:pPr>
        <w:pStyle w:val="Paragraphedeliste"/>
        <w:suppressAutoHyphens w:val="0"/>
        <w:spacing w:after="120"/>
        <w:contextualSpacing/>
        <w:jc w:val="both"/>
        <w:rPr>
          <w:rFonts w:asciiTheme="minorHAnsi" w:eastAsia="Times New Roman" w:hAnsiTheme="minorHAnsi" w:cs="Times New Roman"/>
          <w:lang w:eastAsia="fr-FR"/>
        </w:rPr>
      </w:pPr>
    </w:p>
    <w:p w:rsidR="0041428C" w:rsidRDefault="0041428C" w:rsidP="00686795">
      <w:pPr>
        <w:pStyle w:val="Paragraphedeliste"/>
        <w:suppressAutoHyphens w:val="0"/>
        <w:spacing w:after="120"/>
        <w:contextualSpacing/>
        <w:jc w:val="both"/>
        <w:rPr>
          <w:rFonts w:asciiTheme="minorHAnsi" w:eastAsia="Times New Roman" w:hAnsiTheme="minorHAnsi" w:cs="Times New Roman"/>
          <w:lang w:eastAsia="fr-FR"/>
        </w:rPr>
      </w:pPr>
    </w:p>
    <w:p w:rsidR="00686795" w:rsidRPr="00686795" w:rsidRDefault="00686795" w:rsidP="00686795">
      <w:pPr>
        <w:pStyle w:val="Paragraphedeliste"/>
        <w:suppressAutoHyphens w:val="0"/>
        <w:spacing w:after="120"/>
        <w:contextualSpacing/>
        <w:jc w:val="both"/>
        <w:rPr>
          <w:rFonts w:asciiTheme="minorHAnsi" w:hAnsiTheme="minorHAnsi" w:cs="Arial"/>
        </w:rPr>
      </w:pPr>
    </w:p>
    <w:p w:rsidR="00F71453" w:rsidRPr="00060052" w:rsidRDefault="00F71453" w:rsidP="00420DD4">
      <w:pPr>
        <w:pBdr>
          <w:top w:val="single" w:sz="4" w:space="1" w:color="auto"/>
          <w:left w:val="single" w:sz="4" w:space="4" w:color="auto"/>
          <w:bottom w:val="single" w:sz="4" w:space="1" w:color="auto"/>
          <w:right w:val="single" w:sz="4" w:space="4" w:color="auto"/>
        </w:pBdr>
        <w:rPr>
          <w:rFonts w:asciiTheme="minorHAnsi" w:hAnsiTheme="minorHAnsi" w:cs="Arial"/>
          <w:b/>
          <w:bCs/>
          <w:color w:val="9A3300"/>
          <w:sz w:val="22"/>
          <w:szCs w:val="22"/>
        </w:rPr>
      </w:pPr>
    </w:p>
    <w:p w:rsidR="00512C30" w:rsidRPr="00060052" w:rsidRDefault="00512C30" w:rsidP="00420DD4">
      <w:pPr>
        <w:pBdr>
          <w:top w:val="single" w:sz="4" w:space="1" w:color="auto"/>
          <w:left w:val="single" w:sz="4" w:space="4" w:color="auto"/>
          <w:bottom w:val="single" w:sz="4" w:space="1" w:color="auto"/>
          <w:right w:val="single" w:sz="4" w:space="4" w:color="auto"/>
        </w:pBdr>
        <w:rPr>
          <w:rFonts w:asciiTheme="minorHAnsi" w:hAnsiTheme="minorHAnsi" w:cs="Arial"/>
          <w:b/>
          <w:bCs/>
          <w:color w:val="9A3300"/>
          <w:sz w:val="22"/>
          <w:szCs w:val="22"/>
        </w:rPr>
      </w:pPr>
      <w:r w:rsidRPr="00060052">
        <w:rPr>
          <w:rFonts w:asciiTheme="minorHAnsi" w:hAnsiTheme="minorHAnsi" w:cs="Arial"/>
          <w:b/>
          <w:bCs/>
          <w:color w:val="9A3300"/>
          <w:sz w:val="22"/>
          <w:szCs w:val="22"/>
        </w:rPr>
        <w:t xml:space="preserve">PARTIE 2 : Sujet au choix du candidat </w:t>
      </w:r>
    </w:p>
    <w:p w:rsidR="00F71453" w:rsidRPr="00060052" w:rsidRDefault="00F71453" w:rsidP="00420DD4">
      <w:pPr>
        <w:pBdr>
          <w:top w:val="single" w:sz="4" w:space="1" w:color="auto"/>
          <w:left w:val="single" w:sz="4" w:space="4" w:color="auto"/>
          <w:bottom w:val="single" w:sz="4" w:space="1" w:color="auto"/>
          <w:right w:val="single" w:sz="4" w:space="4" w:color="auto"/>
        </w:pBdr>
        <w:rPr>
          <w:rFonts w:asciiTheme="minorHAnsi" w:hAnsiTheme="minorHAnsi" w:cs="Arial"/>
          <w:b/>
          <w:bCs/>
          <w:color w:val="9A3300"/>
          <w:sz w:val="22"/>
          <w:szCs w:val="22"/>
        </w:rPr>
      </w:pPr>
    </w:p>
    <w:p w:rsidR="00512C30" w:rsidRPr="00060052" w:rsidRDefault="00512C30" w:rsidP="00512C30">
      <w:pPr>
        <w:rPr>
          <w:rFonts w:asciiTheme="minorHAnsi" w:hAnsiTheme="minorHAnsi" w:cs="Arial"/>
          <w:b/>
          <w:bCs/>
          <w:color w:val="9A3300"/>
          <w:sz w:val="22"/>
          <w:szCs w:val="22"/>
        </w:rPr>
      </w:pPr>
    </w:p>
    <w:p w:rsidR="00420DD4" w:rsidRPr="00060052" w:rsidRDefault="00420DD4" w:rsidP="00512C30">
      <w:pPr>
        <w:rPr>
          <w:rFonts w:asciiTheme="minorHAnsi" w:hAnsiTheme="minorHAnsi" w:cs="Arial"/>
          <w:b/>
          <w:bCs/>
          <w:color w:val="9A3300"/>
          <w:sz w:val="22"/>
          <w:szCs w:val="22"/>
        </w:rPr>
      </w:pPr>
    </w:p>
    <w:p w:rsidR="00512C30" w:rsidRPr="00060052" w:rsidRDefault="00512C30" w:rsidP="0006598E">
      <w:pPr>
        <w:jc w:val="center"/>
        <w:rPr>
          <w:rFonts w:asciiTheme="minorHAnsi" w:hAnsiTheme="minorHAnsi" w:cs="Arial"/>
          <w:b/>
          <w:bCs/>
          <w:sz w:val="22"/>
          <w:szCs w:val="22"/>
          <w:u w:val="single"/>
        </w:rPr>
      </w:pPr>
      <w:r w:rsidRPr="00060052">
        <w:rPr>
          <w:rFonts w:asciiTheme="minorHAnsi" w:hAnsiTheme="minorHAnsi" w:cs="Arial"/>
          <w:b/>
          <w:bCs/>
          <w:sz w:val="22"/>
          <w:szCs w:val="22"/>
          <w:u w:val="single"/>
        </w:rPr>
        <w:t>Indiquez sur votre copie le sujet que vous avez choisi (A, B ou C)</w:t>
      </w:r>
    </w:p>
    <w:p w:rsidR="00346F60" w:rsidRPr="00060052" w:rsidRDefault="00346F60" w:rsidP="00346F60">
      <w:pPr>
        <w:ind w:left="360"/>
        <w:jc w:val="both"/>
        <w:rPr>
          <w:rFonts w:asciiTheme="minorHAnsi" w:hAnsiTheme="minorHAnsi" w:cs="Arial"/>
          <w:bCs/>
          <w:sz w:val="22"/>
          <w:szCs w:val="22"/>
        </w:rPr>
      </w:pPr>
    </w:p>
    <w:p w:rsidR="00346F60" w:rsidRPr="00060052" w:rsidRDefault="00346F60" w:rsidP="00346F60">
      <w:pPr>
        <w:ind w:left="360"/>
        <w:jc w:val="both"/>
        <w:rPr>
          <w:rFonts w:asciiTheme="minorHAnsi" w:hAnsiTheme="minorHAnsi" w:cs="Arial"/>
          <w:bCs/>
          <w:sz w:val="22"/>
          <w:szCs w:val="22"/>
        </w:rPr>
      </w:pPr>
      <w:r w:rsidRPr="00060052">
        <w:rPr>
          <w:rFonts w:asciiTheme="minorHAnsi" w:hAnsiTheme="minorHAnsi" w:cs="Arial"/>
          <w:bCs/>
          <w:sz w:val="22"/>
          <w:szCs w:val="22"/>
        </w:rPr>
        <w:t>Dans un développement structuré, vous traiterez le sujet choisi à partir de vos connaissances et en vous référant à la spécialité du baccalauréat professionnel que vous présentez.</w:t>
      </w:r>
    </w:p>
    <w:p w:rsidR="00346F60" w:rsidRPr="00060052" w:rsidRDefault="00346F60" w:rsidP="00346F60">
      <w:pPr>
        <w:rPr>
          <w:rFonts w:asciiTheme="minorHAnsi" w:hAnsiTheme="minorHAnsi" w:cs="Arial"/>
          <w:b/>
          <w:bCs/>
          <w:sz w:val="22"/>
          <w:szCs w:val="22"/>
        </w:rPr>
      </w:pPr>
    </w:p>
    <w:p w:rsidR="00346F60" w:rsidRPr="00060052" w:rsidRDefault="00346F60" w:rsidP="00346F60">
      <w:pPr>
        <w:spacing w:after="120"/>
        <w:ind w:left="360"/>
        <w:jc w:val="both"/>
        <w:rPr>
          <w:rFonts w:asciiTheme="minorHAnsi" w:hAnsiTheme="minorHAnsi" w:cs="Arial"/>
          <w:b/>
          <w:sz w:val="22"/>
          <w:szCs w:val="22"/>
        </w:rPr>
      </w:pPr>
      <w:r w:rsidRPr="00060052">
        <w:rPr>
          <w:rFonts w:asciiTheme="minorHAnsi" w:hAnsiTheme="minorHAnsi" w:cs="Arial"/>
          <w:b/>
          <w:bCs/>
        </w:rPr>
        <w:t>SUJET A</w:t>
      </w:r>
      <w:r w:rsidRPr="00060052">
        <w:rPr>
          <w:rFonts w:asciiTheme="minorHAnsi" w:hAnsiTheme="minorHAnsi" w:cs="Arial"/>
          <w:b/>
          <w:bCs/>
          <w:sz w:val="22"/>
          <w:szCs w:val="22"/>
        </w:rPr>
        <w:t> : Comment les nouvelles technologies numériques font</w:t>
      </w:r>
      <w:r w:rsidR="00691190">
        <w:rPr>
          <w:rFonts w:asciiTheme="minorHAnsi" w:hAnsiTheme="minorHAnsi" w:cs="Arial"/>
          <w:b/>
          <w:bCs/>
          <w:sz w:val="22"/>
          <w:szCs w:val="22"/>
        </w:rPr>
        <w:t>-elles</w:t>
      </w:r>
      <w:r w:rsidRPr="00060052">
        <w:rPr>
          <w:rFonts w:asciiTheme="minorHAnsi" w:hAnsiTheme="minorHAnsi" w:cs="Arial"/>
          <w:b/>
          <w:bCs/>
          <w:sz w:val="22"/>
          <w:szCs w:val="22"/>
        </w:rPr>
        <w:t xml:space="preserve"> évoluer l’organisation du travail ?</w:t>
      </w:r>
    </w:p>
    <w:p w:rsidR="00346F60" w:rsidRPr="00060052" w:rsidRDefault="00346F60" w:rsidP="0041428C">
      <w:pPr>
        <w:pStyle w:val="Retraitcorpsdetexte"/>
      </w:pPr>
      <w:r w:rsidRPr="00060052">
        <w:t>Après avoir pris connaissance de</w:t>
      </w:r>
      <w:r w:rsidR="00E227B8" w:rsidRPr="00060052">
        <w:t>s</w:t>
      </w:r>
      <w:r w:rsidRPr="00060052">
        <w:t xml:space="preserve"> </w:t>
      </w:r>
      <w:r w:rsidR="00E227B8" w:rsidRPr="00060052">
        <w:t>documents 4 et 5</w:t>
      </w:r>
      <w:r w:rsidRPr="00060052">
        <w:t>, vous expliquerez dans un développement structuré comment les nouvelles technologies révolutionnent le travail des salariés et le fonctionnement des entreprises.</w:t>
      </w:r>
    </w:p>
    <w:p w:rsidR="00346F60" w:rsidRPr="00060052" w:rsidRDefault="00346F60" w:rsidP="00346F60">
      <w:pPr>
        <w:ind w:left="360"/>
        <w:jc w:val="both"/>
        <w:rPr>
          <w:rFonts w:asciiTheme="minorHAnsi" w:hAnsiTheme="minorHAnsi" w:cs="Arial"/>
          <w:b/>
          <w:sz w:val="22"/>
          <w:szCs w:val="22"/>
        </w:rPr>
      </w:pPr>
    </w:p>
    <w:p w:rsidR="00346F60" w:rsidRPr="00060052" w:rsidRDefault="00346F60" w:rsidP="00346F60">
      <w:pPr>
        <w:ind w:left="360"/>
        <w:jc w:val="both"/>
        <w:rPr>
          <w:rFonts w:asciiTheme="minorHAnsi" w:hAnsiTheme="minorHAnsi" w:cs="Arial"/>
          <w:sz w:val="22"/>
          <w:szCs w:val="22"/>
          <w:lang w:eastAsia="fr-FR"/>
        </w:rPr>
      </w:pPr>
      <w:r w:rsidRPr="00060052">
        <w:rPr>
          <w:rFonts w:asciiTheme="minorHAnsi" w:hAnsiTheme="minorHAnsi" w:cs="Arial"/>
          <w:sz w:val="22"/>
          <w:szCs w:val="22"/>
          <w:lang w:eastAsia="fr-FR"/>
        </w:rPr>
        <w:t>En introduction, vous définirez les nouvelles technologies et leurs utilités.</w:t>
      </w:r>
    </w:p>
    <w:p w:rsidR="00346F60" w:rsidRPr="00060052" w:rsidRDefault="00346F60" w:rsidP="00346F60">
      <w:pPr>
        <w:ind w:left="360"/>
        <w:jc w:val="both"/>
        <w:rPr>
          <w:rFonts w:asciiTheme="minorHAnsi" w:hAnsiTheme="minorHAnsi" w:cs="Arial"/>
          <w:sz w:val="22"/>
          <w:szCs w:val="22"/>
          <w:lang w:eastAsia="fr-FR"/>
        </w:rPr>
      </w:pPr>
    </w:p>
    <w:p w:rsidR="00346F60" w:rsidRPr="0041428C" w:rsidRDefault="00346F60" w:rsidP="0041428C">
      <w:pPr>
        <w:ind w:left="360"/>
        <w:jc w:val="both"/>
        <w:rPr>
          <w:rFonts w:asciiTheme="minorHAnsi" w:hAnsiTheme="minorHAnsi" w:cs="Arial"/>
          <w:sz w:val="22"/>
          <w:szCs w:val="22"/>
          <w:lang w:eastAsia="fr-FR"/>
        </w:rPr>
      </w:pPr>
      <w:r w:rsidRPr="0041428C">
        <w:rPr>
          <w:rFonts w:asciiTheme="minorHAnsi" w:hAnsiTheme="minorHAnsi" w:cs="Arial"/>
          <w:sz w:val="22"/>
          <w:szCs w:val="22"/>
          <w:u w:val="single"/>
          <w:lang w:eastAsia="fr-FR"/>
        </w:rPr>
        <w:t>A titre indicatif</w:t>
      </w:r>
      <w:r w:rsidRPr="0041428C">
        <w:rPr>
          <w:rFonts w:asciiTheme="minorHAnsi" w:hAnsiTheme="minorHAnsi" w:cs="Arial"/>
          <w:sz w:val="22"/>
          <w:szCs w:val="22"/>
          <w:lang w:eastAsia="fr-FR"/>
        </w:rPr>
        <w:t xml:space="preserve">, dans le développement vous pourrez aborder certains des thèmes suivants : </w:t>
      </w:r>
    </w:p>
    <w:p w:rsidR="00691190" w:rsidRDefault="00346F60" w:rsidP="0041428C">
      <w:pPr>
        <w:pStyle w:val="Paragraphedeliste"/>
        <w:numPr>
          <w:ilvl w:val="0"/>
          <w:numId w:val="12"/>
        </w:numPr>
        <w:suppressAutoHyphens w:val="0"/>
        <w:spacing w:after="0" w:line="240" w:lineRule="auto"/>
        <w:contextualSpacing/>
        <w:jc w:val="both"/>
        <w:rPr>
          <w:lang w:eastAsia="fr-FR"/>
        </w:rPr>
      </w:pPr>
      <w:r w:rsidRPr="00060052">
        <w:rPr>
          <w:lang w:eastAsia="fr-FR"/>
        </w:rPr>
        <w:t>la nécessité pour les entreprises d’utiliser les nouvelles technologies (recherche et développement, besoins et envies des consommateurs, avantages concurrentiels par rapport au marché)</w:t>
      </w:r>
    </w:p>
    <w:p w:rsidR="00691190" w:rsidRDefault="00346F60" w:rsidP="0041428C">
      <w:pPr>
        <w:pStyle w:val="Paragraphedeliste"/>
        <w:numPr>
          <w:ilvl w:val="0"/>
          <w:numId w:val="12"/>
        </w:numPr>
        <w:suppressAutoHyphens w:val="0"/>
        <w:spacing w:after="0" w:line="240" w:lineRule="auto"/>
        <w:contextualSpacing/>
        <w:jc w:val="both"/>
        <w:rPr>
          <w:lang w:eastAsia="fr-FR"/>
        </w:rPr>
      </w:pPr>
      <w:r w:rsidRPr="00060052">
        <w:rPr>
          <w:lang w:eastAsia="fr-FR"/>
        </w:rPr>
        <w:t>les fonctions de l’entreprises qui adhèrent aux nouvelles technologies (approvisionnement, production, vente, management)</w:t>
      </w:r>
    </w:p>
    <w:p w:rsidR="00691190" w:rsidRDefault="00346F60" w:rsidP="0041428C">
      <w:pPr>
        <w:pStyle w:val="Paragraphedeliste"/>
        <w:numPr>
          <w:ilvl w:val="0"/>
          <w:numId w:val="12"/>
        </w:numPr>
        <w:suppressAutoHyphens w:val="0"/>
        <w:spacing w:after="0" w:line="240" w:lineRule="auto"/>
        <w:contextualSpacing/>
        <w:jc w:val="both"/>
        <w:rPr>
          <w:lang w:eastAsia="fr-FR"/>
        </w:rPr>
      </w:pPr>
      <w:r w:rsidRPr="00060052">
        <w:rPr>
          <w:lang w:eastAsia="fr-FR"/>
        </w:rPr>
        <w:t>les nouvelles méthodes de travail d’organisation du travail : no</w:t>
      </w:r>
      <w:r w:rsidR="00691190">
        <w:rPr>
          <w:lang w:eastAsia="fr-FR"/>
        </w:rPr>
        <w:t>madisme, télétravail, autonomie</w:t>
      </w:r>
    </w:p>
    <w:p w:rsidR="00691190" w:rsidRDefault="00346F60" w:rsidP="0041428C">
      <w:pPr>
        <w:pStyle w:val="Paragraphedeliste"/>
        <w:numPr>
          <w:ilvl w:val="0"/>
          <w:numId w:val="12"/>
        </w:numPr>
        <w:suppressAutoHyphens w:val="0"/>
        <w:spacing w:after="0" w:line="240" w:lineRule="auto"/>
        <w:contextualSpacing/>
        <w:jc w:val="both"/>
        <w:rPr>
          <w:lang w:eastAsia="fr-FR"/>
        </w:rPr>
      </w:pPr>
      <w:r w:rsidRPr="00060052">
        <w:rPr>
          <w:lang w:eastAsia="fr-FR"/>
        </w:rPr>
        <w:t>les avantages et les contraintes pour le travail des salariés (communication, développement des compétences, flexibilité, qualité de vie au travail)</w:t>
      </w:r>
    </w:p>
    <w:p w:rsidR="00346F60" w:rsidRPr="00060052" w:rsidRDefault="00346F60" w:rsidP="0041428C">
      <w:pPr>
        <w:pStyle w:val="Paragraphedeliste"/>
        <w:numPr>
          <w:ilvl w:val="0"/>
          <w:numId w:val="12"/>
        </w:numPr>
        <w:suppressAutoHyphens w:val="0"/>
        <w:spacing w:after="0" w:line="240" w:lineRule="auto"/>
        <w:contextualSpacing/>
        <w:jc w:val="both"/>
        <w:rPr>
          <w:lang w:eastAsia="fr-FR"/>
        </w:rPr>
      </w:pPr>
      <w:r w:rsidRPr="00060052">
        <w:rPr>
          <w:lang w:eastAsia="fr-FR"/>
        </w:rPr>
        <w:t>Les avantages et les contraintes pour l’entreprise (gain de productivité, motivation des salariés, nécessité des investissements et de la formation, délégation de confiance)</w:t>
      </w:r>
    </w:p>
    <w:p w:rsidR="00346F60" w:rsidRPr="00060052" w:rsidRDefault="00346F60" w:rsidP="00686795">
      <w:pPr>
        <w:jc w:val="center"/>
        <w:rPr>
          <w:rFonts w:eastAsia="Calibri"/>
          <w:i/>
        </w:rPr>
      </w:pPr>
      <w:r w:rsidRPr="00060052">
        <w:rPr>
          <w:rFonts w:eastAsia="Calibri"/>
          <w:i/>
        </w:rPr>
        <w:t>Tout autre thème pertinent sera valorisé !</w:t>
      </w:r>
    </w:p>
    <w:p w:rsidR="00512C30" w:rsidRPr="00060052" w:rsidRDefault="00512C30" w:rsidP="000F0088">
      <w:pPr>
        <w:rPr>
          <w:rFonts w:asciiTheme="minorHAnsi" w:hAnsiTheme="minorHAnsi" w:cs="Arial"/>
          <w:b/>
          <w:bCs/>
          <w:sz w:val="22"/>
          <w:szCs w:val="22"/>
        </w:rPr>
      </w:pPr>
    </w:p>
    <w:p w:rsidR="00060052" w:rsidRPr="00060052" w:rsidRDefault="00060052" w:rsidP="000F0088">
      <w:pPr>
        <w:rPr>
          <w:rFonts w:asciiTheme="minorHAnsi" w:hAnsiTheme="minorHAnsi" w:cs="Arial"/>
          <w:b/>
          <w:bCs/>
          <w:sz w:val="22"/>
          <w:szCs w:val="22"/>
        </w:rPr>
      </w:pPr>
    </w:p>
    <w:p w:rsidR="00060052" w:rsidRPr="00060052" w:rsidRDefault="00060052" w:rsidP="00060052">
      <w:pPr>
        <w:spacing w:after="120"/>
        <w:ind w:left="360"/>
        <w:jc w:val="both"/>
        <w:rPr>
          <w:rFonts w:asciiTheme="minorHAnsi" w:hAnsiTheme="minorHAnsi"/>
          <w:sz w:val="22"/>
          <w:szCs w:val="22"/>
          <w:lang w:eastAsia="fr-FR"/>
        </w:rPr>
      </w:pPr>
      <w:r w:rsidRPr="00060052">
        <w:rPr>
          <w:rFonts w:asciiTheme="minorHAnsi" w:hAnsiTheme="minorHAnsi" w:cs="Arial"/>
          <w:b/>
          <w:bCs/>
          <w:lang w:eastAsia="fr-FR"/>
        </w:rPr>
        <w:t>SUJET B</w:t>
      </w:r>
      <w:r w:rsidRPr="00060052">
        <w:rPr>
          <w:rFonts w:asciiTheme="minorHAnsi" w:hAnsiTheme="minorHAnsi" w:cs="Arial"/>
          <w:b/>
          <w:bCs/>
          <w:sz w:val="22"/>
          <w:szCs w:val="22"/>
          <w:lang w:eastAsia="fr-FR"/>
        </w:rPr>
        <w:t> : Comment la démarche qualité permet</w:t>
      </w:r>
      <w:r w:rsidR="00691190">
        <w:rPr>
          <w:rFonts w:asciiTheme="minorHAnsi" w:hAnsiTheme="minorHAnsi" w:cs="Arial"/>
          <w:b/>
          <w:bCs/>
          <w:sz w:val="22"/>
          <w:szCs w:val="22"/>
          <w:lang w:eastAsia="fr-FR"/>
        </w:rPr>
        <w:t>-elle</w:t>
      </w:r>
      <w:r w:rsidRPr="00060052">
        <w:rPr>
          <w:rFonts w:asciiTheme="minorHAnsi" w:hAnsiTheme="minorHAnsi" w:cs="Arial"/>
          <w:b/>
          <w:bCs/>
          <w:sz w:val="22"/>
          <w:szCs w:val="22"/>
          <w:lang w:eastAsia="fr-FR"/>
        </w:rPr>
        <w:t xml:space="preserve"> de faciliter la réussite commerciale d’une entreprise ?</w:t>
      </w:r>
    </w:p>
    <w:p w:rsidR="00060052" w:rsidRPr="00060052" w:rsidRDefault="00060052" w:rsidP="00060052">
      <w:pPr>
        <w:spacing w:before="100" w:beforeAutospacing="1" w:after="100" w:afterAutospacing="1"/>
        <w:ind w:left="360"/>
        <w:jc w:val="both"/>
        <w:rPr>
          <w:rFonts w:asciiTheme="minorHAnsi" w:hAnsiTheme="minorHAnsi"/>
          <w:sz w:val="22"/>
          <w:szCs w:val="22"/>
          <w:lang w:eastAsia="fr-FR"/>
        </w:rPr>
      </w:pPr>
      <w:r w:rsidRPr="00060052">
        <w:rPr>
          <w:rFonts w:asciiTheme="minorHAnsi" w:hAnsiTheme="minorHAnsi" w:cs="Arial"/>
          <w:sz w:val="22"/>
          <w:szCs w:val="22"/>
          <w:lang w:eastAsia="fr-FR"/>
        </w:rPr>
        <w:t>Après avoir pris connaissance des documents 1 et 2, vous expliquerez dans un développement structuré comment la recherche de la qualité permet à l’entreprise de se différencier de la concurrence.</w:t>
      </w:r>
    </w:p>
    <w:p w:rsidR="00060052" w:rsidRPr="00060052" w:rsidRDefault="00060052" w:rsidP="00060052">
      <w:pPr>
        <w:spacing w:before="100" w:beforeAutospacing="1" w:after="100" w:afterAutospacing="1"/>
        <w:ind w:left="360"/>
        <w:jc w:val="both"/>
        <w:rPr>
          <w:rFonts w:asciiTheme="minorHAnsi" w:hAnsiTheme="minorHAnsi"/>
          <w:sz w:val="22"/>
          <w:szCs w:val="22"/>
          <w:lang w:eastAsia="fr-FR"/>
        </w:rPr>
      </w:pPr>
      <w:r w:rsidRPr="00060052">
        <w:rPr>
          <w:rFonts w:asciiTheme="minorHAnsi" w:hAnsiTheme="minorHAnsi" w:cs="Arial"/>
          <w:sz w:val="22"/>
          <w:szCs w:val="22"/>
          <w:lang w:eastAsia="fr-FR"/>
        </w:rPr>
        <w:t>En introduction, vous définirez les notions de qualité interne et externe.</w:t>
      </w:r>
    </w:p>
    <w:p w:rsidR="00060052" w:rsidRPr="0041428C" w:rsidRDefault="00060052" w:rsidP="0041428C">
      <w:pPr>
        <w:ind w:left="360"/>
        <w:jc w:val="both"/>
        <w:rPr>
          <w:rFonts w:asciiTheme="minorHAnsi" w:hAnsiTheme="minorHAnsi" w:cs="Arial"/>
          <w:sz w:val="22"/>
          <w:szCs w:val="22"/>
          <w:lang w:eastAsia="fr-FR"/>
        </w:rPr>
      </w:pPr>
      <w:r w:rsidRPr="00060052">
        <w:rPr>
          <w:rFonts w:asciiTheme="minorHAnsi" w:hAnsiTheme="minorHAnsi" w:cs="Arial"/>
          <w:sz w:val="22"/>
          <w:szCs w:val="22"/>
          <w:u w:val="single"/>
          <w:lang w:eastAsia="fr-FR"/>
        </w:rPr>
        <w:t>A titre indicatif,</w:t>
      </w:r>
      <w:r w:rsidRPr="0041428C">
        <w:rPr>
          <w:rFonts w:asciiTheme="minorHAnsi" w:hAnsiTheme="minorHAnsi" w:cs="Arial"/>
          <w:sz w:val="22"/>
          <w:szCs w:val="22"/>
          <w:u w:val="single"/>
          <w:lang w:eastAsia="fr-FR"/>
        </w:rPr>
        <w:t xml:space="preserve"> </w:t>
      </w:r>
      <w:r w:rsidRPr="0041428C">
        <w:rPr>
          <w:rFonts w:asciiTheme="minorHAnsi" w:hAnsiTheme="minorHAnsi" w:cs="Arial"/>
          <w:sz w:val="22"/>
          <w:szCs w:val="22"/>
          <w:lang w:eastAsia="fr-FR"/>
        </w:rPr>
        <w:t xml:space="preserve">dans le développement vous pourrez aborder certains des thèmes suivants : </w:t>
      </w:r>
    </w:p>
    <w:p w:rsidR="00060052" w:rsidRPr="0041428C" w:rsidRDefault="00060052" w:rsidP="0041428C">
      <w:pPr>
        <w:pStyle w:val="Paragraphedeliste"/>
        <w:numPr>
          <w:ilvl w:val="0"/>
          <w:numId w:val="12"/>
        </w:numPr>
        <w:suppressAutoHyphens w:val="0"/>
        <w:spacing w:after="0" w:line="240" w:lineRule="auto"/>
        <w:contextualSpacing/>
        <w:jc w:val="both"/>
        <w:rPr>
          <w:lang w:eastAsia="fr-FR"/>
        </w:rPr>
      </w:pPr>
      <w:r w:rsidRPr="0041428C">
        <w:rPr>
          <w:lang w:eastAsia="fr-FR"/>
        </w:rPr>
        <w:t>Les facteurs qui incitent  les entrepr</w:t>
      </w:r>
      <w:r w:rsidR="00691190" w:rsidRPr="0041428C">
        <w:rPr>
          <w:lang w:eastAsia="fr-FR"/>
        </w:rPr>
        <w:t xml:space="preserve">ises à prendre  des décisions  </w:t>
      </w:r>
      <w:r w:rsidRPr="0041428C">
        <w:rPr>
          <w:lang w:eastAsia="fr-FR"/>
        </w:rPr>
        <w:t xml:space="preserve">en matière de qualité  </w:t>
      </w:r>
    </w:p>
    <w:p w:rsidR="00060052" w:rsidRPr="0041428C" w:rsidRDefault="00060052" w:rsidP="0041428C">
      <w:pPr>
        <w:pStyle w:val="Paragraphedeliste"/>
        <w:numPr>
          <w:ilvl w:val="0"/>
          <w:numId w:val="12"/>
        </w:numPr>
        <w:suppressAutoHyphens w:val="0"/>
        <w:spacing w:after="0" w:line="240" w:lineRule="auto"/>
        <w:contextualSpacing/>
        <w:jc w:val="both"/>
        <w:rPr>
          <w:lang w:eastAsia="fr-FR"/>
        </w:rPr>
      </w:pPr>
      <w:r w:rsidRPr="0041428C">
        <w:rPr>
          <w:lang w:eastAsia="fr-FR"/>
        </w:rPr>
        <w:t>L’importance d’une  démarche qualité mise en œuvre dans une entreprise</w:t>
      </w:r>
    </w:p>
    <w:p w:rsidR="00060052" w:rsidRPr="0041428C" w:rsidRDefault="00060052" w:rsidP="0041428C">
      <w:pPr>
        <w:pStyle w:val="Paragraphedeliste"/>
        <w:numPr>
          <w:ilvl w:val="0"/>
          <w:numId w:val="12"/>
        </w:numPr>
        <w:suppressAutoHyphens w:val="0"/>
        <w:spacing w:after="0" w:line="240" w:lineRule="auto"/>
        <w:contextualSpacing/>
        <w:jc w:val="both"/>
        <w:rPr>
          <w:lang w:eastAsia="fr-FR"/>
        </w:rPr>
      </w:pPr>
      <w:r w:rsidRPr="0041428C">
        <w:rPr>
          <w:lang w:eastAsia="fr-FR"/>
        </w:rPr>
        <w:t>La maîtr</w:t>
      </w:r>
      <w:r w:rsidR="00691190" w:rsidRPr="0041428C">
        <w:rPr>
          <w:lang w:eastAsia="fr-FR"/>
        </w:rPr>
        <w:t>ise des 5 zéros de la qualité (T</w:t>
      </w:r>
      <w:r w:rsidRPr="0041428C">
        <w:rPr>
          <w:lang w:eastAsia="fr-FR"/>
        </w:rPr>
        <w:t xml:space="preserve">oyotisme) </w:t>
      </w:r>
    </w:p>
    <w:p w:rsidR="00060052" w:rsidRPr="0041428C" w:rsidRDefault="00060052" w:rsidP="0041428C">
      <w:pPr>
        <w:pStyle w:val="Paragraphedeliste"/>
        <w:numPr>
          <w:ilvl w:val="0"/>
          <w:numId w:val="12"/>
        </w:numPr>
        <w:suppressAutoHyphens w:val="0"/>
        <w:spacing w:after="0" w:line="240" w:lineRule="auto"/>
        <w:contextualSpacing/>
        <w:jc w:val="both"/>
        <w:rPr>
          <w:lang w:eastAsia="fr-FR"/>
        </w:rPr>
      </w:pPr>
      <w:r w:rsidRPr="0041428C">
        <w:rPr>
          <w:lang w:eastAsia="fr-FR"/>
        </w:rPr>
        <w:t>Les outils  mis en œuvre pour réussir la démarche qualité (certification, charte, label…)</w:t>
      </w:r>
    </w:p>
    <w:p w:rsidR="00060052" w:rsidRPr="0041428C" w:rsidRDefault="00060052" w:rsidP="0041428C">
      <w:pPr>
        <w:pStyle w:val="Paragraphedeliste"/>
        <w:numPr>
          <w:ilvl w:val="0"/>
          <w:numId w:val="12"/>
        </w:numPr>
        <w:suppressAutoHyphens w:val="0"/>
        <w:spacing w:after="0" w:line="240" w:lineRule="auto"/>
        <w:contextualSpacing/>
        <w:jc w:val="both"/>
        <w:rPr>
          <w:lang w:eastAsia="fr-FR"/>
        </w:rPr>
      </w:pPr>
      <w:r w:rsidRPr="0041428C">
        <w:rPr>
          <w:lang w:eastAsia="fr-FR"/>
        </w:rPr>
        <w:t>Les avantages et les contraintes  pour les salariés de la mise en place d’une démarche qualité (formation, motivation, développement des compétences…)</w:t>
      </w:r>
    </w:p>
    <w:p w:rsidR="00072367" w:rsidRPr="0041428C" w:rsidRDefault="00072367" w:rsidP="0041428C">
      <w:pPr>
        <w:jc w:val="center"/>
        <w:rPr>
          <w:rFonts w:eastAsia="Calibri"/>
          <w:i/>
        </w:rPr>
      </w:pPr>
      <w:r w:rsidRPr="0041428C">
        <w:rPr>
          <w:rFonts w:eastAsia="Calibri"/>
          <w:i/>
        </w:rPr>
        <w:t>Tout autre thème pertinent sera valorisé !</w:t>
      </w:r>
    </w:p>
    <w:p w:rsidR="00072367" w:rsidRPr="00060052" w:rsidRDefault="00072367" w:rsidP="00072367">
      <w:pPr>
        <w:rPr>
          <w:rFonts w:asciiTheme="minorHAnsi" w:hAnsiTheme="minorHAnsi" w:cs="Arial"/>
          <w:b/>
          <w:bCs/>
          <w:sz w:val="22"/>
          <w:szCs w:val="22"/>
        </w:rPr>
      </w:pPr>
    </w:p>
    <w:p w:rsidR="00F91186" w:rsidRPr="00060052" w:rsidRDefault="00F91186" w:rsidP="00072367">
      <w:pPr>
        <w:rPr>
          <w:rFonts w:asciiTheme="minorHAnsi" w:hAnsiTheme="minorHAnsi" w:cs="Arial"/>
          <w:b/>
          <w:bCs/>
          <w:sz w:val="22"/>
          <w:szCs w:val="22"/>
        </w:rPr>
      </w:pPr>
    </w:p>
    <w:p w:rsidR="00F91186" w:rsidRPr="00060052" w:rsidRDefault="00F91186" w:rsidP="00072367">
      <w:pPr>
        <w:rPr>
          <w:rFonts w:asciiTheme="minorHAnsi" w:hAnsiTheme="minorHAnsi" w:cs="Arial"/>
          <w:b/>
          <w:bCs/>
          <w:sz w:val="22"/>
          <w:szCs w:val="22"/>
        </w:rPr>
      </w:pPr>
    </w:p>
    <w:p w:rsidR="00F91186" w:rsidRPr="00AE3993" w:rsidRDefault="00F91186" w:rsidP="00F91186">
      <w:pPr>
        <w:spacing w:after="120"/>
        <w:ind w:left="360"/>
        <w:jc w:val="both"/>
        <w:rPr>
          <w:rFonts w:asciiTheme="minorHAnsi" w:hAnsiTheme="minorHAnsi" w:cs="Arial"/>
          <w:b/>
          <w:sz w:val="22"/>
          <w:szCs w:val="22"/>
        </w:rPr>
      </w:pPr>
      <w:r w:rsidRPr="00686795">
        <w:rPr>
          <w:rFonts w:asciiTheme="minorHAnsi" w:hAnsiTheme="minorHAnsi" w:cs="Arial"/>
          <w:b/>
          <w:bCs/>
        </w:rPr>
        <w:lastRenderedPageBreak/>
        <w:t>SUJET C</w:t>
      </w:r>
      <w:r w:rsidRPr="00060052">
        <w:rPr>
          <w:rFonts w:asciiTheme="minorHAnsi" w:hAnsiTheme="minorHAnsi" w:cs="Arial"/>
          <w:b/>
          <w:bCs/>
          <w:sz w:val="22"/>
          <w:szCs w:val="22"/>
        </w:rPr>
        <w:t xml:space="preserve"> : </w:t>
      </w:r>
      <w:r w:rsidR="00AE3993" w:rsidRPr="00AE3993">
        <w:rPr>
          <w:rFonts w:asciiTheme="minorHAnsi" w:hAnsiTheme="minorHAnsi" w:cs="Arial"/>
          <w:b/>
          <w:sz w:val="22"/>
          <w:szCs w:val="22"/>
        </w:rPr>
        <w:t>Pourquoi les PME utilisent</w:t>
      </w:r>
      <w:r w:rsidR="00691190">
        <w:rPr>
          <w:rFonts w:asciiTheme="minorHAnsi" w:hAnsiTheme="minorHAnsi" w:cs="Arial"/>
          <w:b/>
          <w:sz w:val="22"/>
          <w:szCs w:val="22"/>
        </w:rPr>
        <w:t>-elles</w:t>
      </w:r>
      <w:r w:rsidR="00AE3993" w:rsidRPr="00AE3993">
        <w:rPr>
          <w:rFonts w:asciiTheme="minorHAnsi" w:hAnsiTheme="minorHAnsi" w:cs="Arial"/>
          <w:b/>
          <w:sz w:val="22"/>
          <w:szCs w:val="22"/>
        </w:rPr>
        <w:t xml:space="preserve"> la GPEC (Gestion Prévisionnelle des Emplois et des Compétences) ?</w:t>
      </w:r>
    </w:p>
    <w:p w:rsidR="00F91186" w:rsidRPr="00060052" w:rsidRDefault="00F91186" w:rsidP="00F91186">
      <w:pPr>
        <w:ind w:left="360"/>
        <w:jc w:val="both"/>
        <w:rPr>
          <w:rFonts w:asciiTheme="minorHAnsi" w:hAnsiTheme="minorHAnsi" w:cs="Arial"/>
          <w:sz w:val="22"/>
          <w:szCs w:val="22"/>
          <w:lang w:eastAsia="fr-FR"/>
        </w:rPr>
      </w:pPr>
      <w:r w:rsidRPr="00060052">
        <w:rPr>
          <w:rFonts w:asciiTheme="minorHAnsi" w:hAnsiTheme="minorHAnsi" w:cs="Arial"/>
          <w:sz w:val="22"/>
          <w:szCs w:val="22"/>
          <w:lang w:eastAsia="fr-FR"/>
        </w:rPr>
        <w:t>Après avoir</w:t>
      </w:r>
      <w:r w:rsidR="00766915">
        <w:rPr>
          <w:rFonts w:asciiTheme="minorHAnsi" w:hAnsiTheme="minorHAnsi" w:cs="Arial"/>
          <w:sz w:val="22"/>
          <w:szCs w:val="22"/>
          <w:lang w:eastAsia="fr-FR"/>
        </w:rPr>
        <w:t xml:space="preserve"> pris connaissance des documents 6 et 7</w:t>
      </w:r>
      <w:r w:rsidRPr="00060052">
        <w:rPr>
          <w:rFonts w:asciiTheme="minorHAnsi" w:hAnsiTheme="minorHAnsi" w:cs="Arial"/>
          <w:sz w:val="22"/>
          <w:szCs w:val="22"/>
          <w:lang w:eastAsia="fr-FR"/>
        </w:rPr>
        <w:t>, vous expliquerez dans un développement structuré</w:t>
      </w:r>
      <w:r w:rsidR="00CB37FB">
        <w:rPr>
          <w:rFonts w:asciiTheme="minorHAnsi" w:hAnsiTheme="minorHAnsi" w:cs="Arial"/>
          <w:sz w:val="22"/>
          <w:szCs w:val="22"/>
          <w:lang w:eastAsia="fr-FR"/>
        </w:rPr>
        <w:t>,</w:t>
      </w:r>
      <w:r w:rsidRPr="00060052">
        <w:rPr>
          <w:rFonts w:asciiTheme="minorHAnsi" w:hAnsiTheme="minorHAnsi" w:cs="Arial"/>
          <w:sz w:val="22"/>
          <w:szCs w:val="22"/>
          <w:lang w:eastAsia="fr-FR"/>
        </w:rPr>
        <w:t xml:space="preserve"> pourquoi et com</w:t>
      </w:r>
      <w:r w:rsidR="00691190">
        <w:rPr>
          <w:rFonts w:asciiTheme="minorHAnsi" w:hAnsiTheme="minorHAnsi" w:cs="Arial"/>
          <w:sz w:val="22"/>
          <w:szCs w:val="22"/>
          <w:lang w:eastAsia="fr-FR"/>
        </w:rPr>
        <w:t>ment les PME utilisent la GPEC.</w:t>
      </w:r>
    </w:p>
    <w:p w:rsidR="00F91186" w:rsidRPr="00060052" w:rsidRDefault="00F91186" w:rsidP="00F91186">
      <w:pPr>
        <w:ind w:left="360"/>
        <w:jc w:val="both"/>
        <w:rPr>
          <w:rFonts w:asciiTheme="minorHAnsi" w:hAnsiTheme="minorHAnsi" w:cs="Arial"/>
          <w:b/>
          <w:sz w:val="22"/>
          <w:szCs w:val="22"/>
        </w:rPr>
      </w:pPr>
    </w:p>
    <w:p w:rsidR="00F91186" w:rsidRPr="00060052" w:rsidRDefault="00F91186" w:rsidP="00F91186">
      <w:pPr>
        <w:ind w:left="360"/>
        <w:jc w:val="both"/>
        <w:rPr>
          <w:rFonts w:asciiTheme="minorHAnsi" w:hAnsiTheme="minorHAnsi" w:cs="Arial"/>
          <w:sz w:val="22"/>
          <w:szCs w:val="22"/>
          <w:lang w:eastAsia="fr-FR"/>
        </w:rPr>
      </w:pPr>
      <w:r w:rsidRPr="00060052">
        <w:rPr>
          <w:rFonts w:asciiTheme="minorHAnsi" w:hAnsiTheme="minorHAnsi" w:cs="Arial"/>
          <w:sz w:val="22"/>
          <w:szCs w:val="22"/>
          <w:lang w:eastAsia="fr-FR"/>
        </w:rPr>
        <w:t>En introduction, vous définirez ce qu’est le GPEC.</w:t>
      </w:r>
    </w:p>
    <w:p w:rsidR="00F91186" w:rsidRPr="00060052" w:rsidRDefault="00F91186" w:rsidP="00F91186">
      <w:pPr>
        <w:ind w:left="360"/>
        <w:jc w:val="both"/>
        <w:rPr>
          <w:rFonts w:asciiTheme="minorHAnsi" w:hAnsiTheme="minorHAnsi" w:cs="Arial"/>
          <w:sz w:val="22"/>
          <w:szCs w:val="22"/>
          <w:lang w:eastAsia="fr-FR"/>
        </w:rPr>
      </w:pPr>
    </w:p>
    <w:p w:rsidR="00F91186" w:rsidRPr="0041428C" w:rsidRDefault="00F91186" w:rsidP="00F91186">
      <w:pPr>
        <w:ind w:left="360"/>
        <w:jc w:val="both"/>
        <w:rPr>
          <w:rFonts w:asciiTheme="minorHAnsi" w:hAnsiTheme="minorHAnsi" w:cs="Arial"/>
          <w:sz w:val="22"/>
          <w:szCs w:val="22"/>
          <w:lang w:eastAsia="fr-FR"/>
        </w:rPr>
      </w:pPr>
      <w:r w:rsidRPr="0041428C">
        <w:rPr>
          <w:rFonts w:asciiTheme="minorHAnsi" w:hAnsiTheme="minorHAnsi" w:cs="Arial"/>
          <w:sz w:val="22"/>
          <w:szCs w:val="22"/>
          <w:u w:val="single"/>
          <w:lang w:eastAsia="fr-FR"/>
        </w:rPr>
        <w:t xml:space="preserve">A titre indicatif, </w:t>
      </w:r>
      <w:r w:rsidRPr="0041428C">
        <w:rPr>
          <w:rFonts w:asciiTheme="minorHAnsi" w:hAnsiTheme="minorHAnsi" w:cs="Arial"/>
          <w:sz w:val="22"/>
          <w:szCs w:val="22"/>
          <w:lang w:eastAsia="fr-FR"/>
        </w:rPr>
        <w:t xml:space="preserve">dans le développement vous pourrez aborder certains des thèmes suivants : </w:t>
      </w:r>
    </w:p>
    <w:p w:rsidR="00691190" w:rsidRPr="0041428C" w:rsidRDefault="00F91186" w:rsidP="0041428C">
      <w:pPr>
        <w:pStyle w:val="Paragraphedeliste"/>
        <w:numPr>
          <w:ilvl w:val="0"/>
          <w:numId w:val="12"/>
        </w:numPr>
        <w:suppressAutoHyphens w:val="0"/>
        <w:spacing w:after="0" w:line="240" w:lineRule="auto"/>
        <w:contextualSpacing/>
        <w:jc w:val="both"/>
        <w:rPr>
          <w:lang w:eastAsia="fr-FR"/>
        </w:rPr>
      </w:pPr>
      <w:r w:rsidRPr="0041428C">
        <w:rPr>
          <w:lang w:eastAsia="fr-FR"/>
        </w:rPr>
        <w:t>les choix stratégiques d’une entreprise (nouveaux marchés, relations sociales et culture d’entreprise, législation, gain/perte de marché, nouvelle</w:t>
      </w:r>
      <w:r w:rsidR="00691190" w:rsidRPr="0041428C">
        <w:rPr>
          <w:lang w:eastAsia="fr-FR"/>
        </w:rPr>
        <w:t>s technologies, nouveau métier)</w:t>
      </w:r>
    </w:p>
    <w:p w:rsidR="00691190" w:rsidRPr="0041428C" w:rsidRDefault="00691190" w:rsidP="0041428C">
      <w:pPr>
        <w:pStyle w:val="Paragraphedeliste"/>
        <w:numPr>
          <w:ilvl w:val="0"/>
          <w:numId w:val="12"/>
        </w:numPr>
        <w:suppressAutoHyphens w:val="0"/>
        <w:spacing w:after="0" w:line="240" w:lineRule="auto"/>
        <w:contextualSpacing/>
        <w:jc w:val="both"/>
        <w:rPr>
          <w:lang w:eastAsia="fr-FR"/>
        </w:rPr>
      </w:pPr>
      <w:r w:rsidRPr="0041428C">
        <w:rPr>
          <w:lang w:eastAsia="fr-FR"/>
        </w:rPr>
        <w:t xml:space="preserve">la </w:t>
      </w:r>
      <w:r w:rsidR="00F91186" w:rsidRPr="0041428C">
        <w:rPr>
          <w:lang w:eastAsia="fr-FR"/>
        </w:rPr>
        <w:t>manière optimale d’articuler la stratégie de l’entreprise, l’évolution de son environneme</w:t>
      </w:r>
      <w:r w:rsidRPr="0041428C">
        <w:rPr>
          <w:lang w:eastAsia="fr-FR"/>
        </w:rPr>
        <w:t>nt, et ses ressources humaines</w:t>
      </w:r>
    </w:p>
    <w:p w:rsidR="00691190" w:rsidRPr="0041428C" w:rsidRDefault="00691190" w:rsidP="0041428C">
      <w:pPr>
        <w:pStyle w:val="Paragraphedeliste"/>
        <w:numPr>
          <w:ilvl w:val="0"/>
          <w:numId w:val="12"/>
        </w:numPr>
        <w:suppressAutoHyphens w:val="0"/>
        <w:spacing w:after="0" w:line="240" w:lineRule="auto"/>
        <w:contextualSpacing/>
        <w:jc w:val="both"/>
        <w:rPr>
          <w:lang w:eastAsia="fr-FR"/>
        </w:rPr>
      </w:pPr>
      <w:r w:rsidRPr="0041428C">
        <w:rPr>
          <w:lang w:eastAsia="fr-FR"/>
        </w:rPr>
        <w:t>le p</w:t>
      </w:r>
      <w:r w:rsidR="00F91186" w:rsidRPr="0041428C">
        <w:rPr>
          <w:lang w:eastAsia="fr-FR"/>
        </w:rPr>
        <w:t>artage</w:t>
      </w:r>
      <w:r w:rsidRPr="0041428C">
        <w:rPr>
          <w:lang w:eastAsia="fr-FR"/>
        </w:rPr>
        <w:t xml:space="preserve"> d</w:t>
      </w:r>
      <w:r w:rsidR="00F91186" w:rsidRPr="0041428C">
        <w:rPr>
          <w:lang w:eastAsia="fr-FR"/>
        </w:rPr>
        <w:t>es enjeux GPEC avec l’ensemble des collabo</w:t>
      </w:r>
      <w:r w:rsidR="00686795" w:rsidRPr="0041428C">
        <w:rPr>
          <w:lang w:eastAsia="fr-FR"/>
        </w:rPr>
        <w:t>rateurs</w:t>
      </w:r>
    </w:p>
    <w:p w:rsidR="00F91186" w:rsidRPr="0041428C" w:rsidRDefault="00691190" w:rsidP="0041428C">
      <w:pPr>
        <w:pStyle w:val="Paragraphedeliste"/>
        <w:numPr>
          <w:ilvl w:val="0"/>
          <w:numId w:val="12"/>
        </w:numPr>
        <w:suppressAutoHyphens w:val="0"/>
        <w:spacing w:after="0" w:line="240" w:lineRule="auto"/>
        <w:contextualSpacing/>
        <w:jc w:val="both"/>
        <w:rPr>
          <w:lang w:eastAsia="fr-FR"/>
        </w:rPr>
      </w:pPr>
      <w:r w:rsidRPr="0041428C">
        <w:rPr>
          <w:lang w:eastAsia="fr-FR"/>
        </w:rPr>
        <w:t xml:space="preserve">la </w:t>
      </w:r>
      <w:r w:rsidR="00F91186" w:rsidRPr="0041428C">
        <w:rPr>
          <w:lang w:eastAsia="fr-FR"/>
        </w:rPr>
        <w:t>démarche (réaliser un diagnostic de l’existant, mesurer l’écart entre l’existant et l’attendu, établir un plan d’action et le mettre en œuvre)</w:t>
      </w:r>
    </w:p>
    <w:p w:rsidR="00F91186" w:rsidRPr="00060052" w:rsidRDefault="00F91186" w:rsidP="00686795">
      <w:pPr>
        <w:ind w:left="360"/>
        <w:jc w:val="center"/>
        <w:rPr>
          <w:rFonts w:asciiTheme="minorHAnsi" w:eastAsia="Calibri" w:hAnsiTheme="minorHAnsi" w:cs="Arial"/>
          <w:i/>
          <w:sz w:val="22"/>
          <w:szCs w:val="22"/>
        </w:rPr>
      </w:pPr>
      <w:r w:rsidRPr="00060052">
        <w:rPr>
          <w:rFonts w:asciiTheme="minorHAnsi" w:eastAsia="Calibri" w:hAnsiTheme="minorHAnsi" w:cs="Arial"/>
          <w:i/>
          <w:sz w:val="22"/>
          <w:szCs w:val="22"/>
        </w:rPr>
        <w:t>Tout autre thème pertinent sera valorisé !</w:t>
      </w:r>
    </w:p>
    <w:p w:rsidR="000F0088" w:rsidRDefault="000F0088" w:rsidP="003A69B0">
      <w:pPr>
        <w:jc w:val="both"/>
        <w:rPr>
          <w:rFonts w:asciiTheme="minorHAnsi" w:hAnsiTheme="minorHAnsi" w:cs="Arial"/>
          <w:b/>
          <w:bCs/>
          <w:sz w:val="22"/>
          <w:szCs w:val="22"/>
        </w:rPr>
      </w:pPr>
    </w:p>
    <w:p w:rsidR="00686795" w:rsidRPr="00060052" w:rsidRDefault="00686795" w:rsidP="003A69B0">
      <w:pPr>
        <w:jc w:val="both"/>
        <w:rPr>
          <w:rFonts w:asciiTheme="minorHAnsi" w:hAnsiTheme="minorHAnsi" w:cs="Arial"/>
          <w:b/>
          <w:bCs/>
          <w:sz w:val="22"/>
          <w:szCs w:val="22"/>
        </w:rPr>
      </w:pPr>
    </w:p>
    <w:p w:rsidR="00512C30" w:rsidRPr="00060052" w:rsidRDefault="00512C30" w:rsidP="003A69B0">
      <w:pPr>
        <w:jc w:val="both"/>
        <w:rPr>
          <w:rFonts w:asciiTheme="minorHAnsi" w:hAnsiTheme="minorHAnsi" w:cs="Arial"/>
          <w:sz w:val="22"/>
          <w:szCs w:val="22"/>
        </w:rPr>
      </w:pPr>
    </w:p>
    <w:p w:rsidR="00512C30" w:rsidRPr="00691190" w:rsidRDefault="00691190" w:rsidP="00691190">
      <w:pPr>
        <w:pStyle w:val="Titre3"/>
      </w:pPr>
      <w:r w:rsidRPr="00691190">
        <w:t>DOCUMENT 1 : Sl</w:t>
      </w:r>
      <w:r w:rsidR="00346F60" w:rsidRPr="00691190">
        <w:t>ack révolutionne la communication en entreprise</w:t>
      </w:r>
    </w:p>
    <w:p w:rsidR="00346F60" w:rsidRPr="00060052" w:rsidRDefault="00346F60" w:rsidP="003A69B0">
      <w:pPr>
        <w:jc w:val="both"/>
        <w:rPr>
          <w:rFonts w:asciiTheme="minorHAnsi" w:hAnsiTheme="minorHAnsi"/>
          <w:b/>
          <w:sz w:val="22"/>
          <w:szCs w:val="22"/>
        </w:rPr>
      </w:pPr>
    </w:p>
    <w:p w:rsidR="00346F60" w:rsidRPr="00060052" w:rsidRDefault="00346F60" w:rsidP="003A69B0">
      <w:pPr>
        <w:jc w:val="both"/>
        <w:rPr>
          <w:rFonts w:asciiTheme="minorHAnsi" w:hAnsiTheme="minorHAnsi"/>
          <w:sz w:val="22"/>
          <w:szCs w:val="22"/>
        </w:rPr>
      </w:pPr>
      <w:r w:rsidRPr="00060052">
        <w:rPr>
          <w:rFonts w:asciiTheme="minorHAnsi" w:hAnsiTheme="minorHAnsi"/>
          <w:sz w:val="22"/>
          <w:szCs w:val="22"/>
        </w:rPr>
        <w:t xml:space="preserve">Tiny Speck se réinvente et prend le nom de Slack. Fini le jeu vidéo, place à un outil éponyme permettant de communiquer en entreprise. Lancé officiellement en février 2014, Slack fait rapidement un carton. La société affiche une croissance de 5 à 10%... chaque semaine! </w:t>
      </w:r>
    </w:p>
    <w:p w:rsidR="00346F60" w:rsidRPr="00060052" w:rsidRDefault="00346F60" w:rsidP="003A69B0">
      <w:pPr>
        <w:jc w:val="both"/>
        <w:rPr>
          <w:rFonts w:asciiTheme="minorHAnsi" w:hAnsiTheme="minorHAnsi"/>
          <w:sz w:val="22"/>
          <w:szCs w:val="22"/>
        </w:rPr>
      </w:pPr>
      <w:r w:rsidRPr="00060052">
        <w:rPr>
          <w:rFonts w:asciiTheme="minorHAnsi" w:hAnsiTheme="minorHAnsi"/>
          <w:sz w:val="22"/>
          <w:szCs w:val="22"/>
        </w:rPr>
        <w:t>Son modèle d'abonnement freemium, c'est-à-dire en accès gratuit mais avec des services supplémentaires pour lesquels il faut payer, a déjà séduit quelque 30.000 équipes, qui échangent plus de 200 millions de messages chaque mois, selon les chiffres fournis par Slack. Au total, la société revendique plus de 280.000 utilisateurs actifs. Parmi eux, 70.000 sont des clients payants, selon Slack</w:t>
      </w:r>
      <w:r w:rsidR="00691190">
        <w:rPr>
          <w:rFonts w:asciiTheme="minorHAnsi" w:hAnsiTheme="minorHAnsi"/>
          <w:sz w:val="22"/>
          <w:szCs w:val="22"/>
        </w:rPr>
        <w:t>.</w:t>
      </w:r>
    </w:p>
    <w:p w:rsidR="00346F60" w:rsidRPr="00691190" w:rsidRDefault="00346F60" w:rsidP="003A69B0">
      <w:pPr>
        <w:jc w:val="both"/>
        <w:rPr>
          <w:rFonts w:asciiTheme="minorHAnsi" w:hAnsiTheme="minorHAnsi"/>
          <w:b/>
          <w:sz w:val="22"/>
          <w:szCs w:val="22"/>
        </w:rPr>
      </w:pPr>
      <w:r w:rsidRPr="00691190">
        <w:rPr>
          <w:rFonts w:asciiTheme="minorHAnsi" w:hAnsiTheme="minorHAnsi"/>
          <w:b/>
          <w:sz w:val="22"/>
          <w:szCs w:val="22"/>
        </w:rPr>
        <w:t>La fin des courriels internes</w:t>
      </w:r>
      <w:r w:rsidR="00691190">
        <w:rPr>
          <w:rFonts w:asciiTheme="minorHAnsi" w:hAnsiTheme="minorHAnsi"/>
          <w:b/>
          <w:sz w:val="22"/>
          <w:szCs w:val="22"/>
        </w:rPr>
        <w:t xml:space="preserve"> </w:t>
      </w:r>
      <w:r w:rsidRPr="00691190">
        <w:rPr>
          <w:rFonts w:asciiTheme="minorHAnsi" w:hAnsiTheme="minorHAnsi"/>
          <w:b/>
          <w:sz w:val="22"/>
          <w:szCs w:val="22"/>
        </w:rPr>
        <w:t>?</w:t>
      </w:r>
    </w:p>
    <w:p w:rsidR="00346F60" w:rsidRPr="00060052" w:rsidRDefault="00346F60" w:rsidP="003A69B0">
      <w:pPr>
        <w:jc w:val="both"/>
        <w:rPr>
          <w:rFonts w:asciiTheme="minorHAnsi" w:hAnsiTheme="minorHAnsi"/>
          <w:sz w:val="22"/>
          <w:szCs w:val="22"/>
        </w:rPr>
      </w:pPr>
      <w:r w:rsidRPr="00060052">
        <w:rPr>
          <w:rFonts w:asciiTheme="minorHAnsi" w:hAnsiTheme="minorHAnsi"/>
          <w:sz w:val="22"/>
          <w:szCs w:val="22"/>
        </w:rPr>
        <w:t xml:space="preserve">Slack ne se contente pas d'être une </w:t>
      </w:r>
      <w:r w:rsidRPr="00060052">
        <w:rPr>
          <w:rFonts w:asciiTheme="minorHAnsi" w:hAnsiTheme="minorHAnsi"/>
          <w:i/>
          <w:iCs/>
          <w:sz w:val="22"/>
          <w:szCs w:val="22"/>
        </w:rPr>
        <w:t>success story</w:t>
      </w:r>
      <w:r w:rsidRPr="00060052">
        <w:rPr>
          <w:rFonts w:asciiTheme="minorHAnsi" w:hAnsiTheme="minorHAnsi"/>
          <w:sz w:val="22"/>
          <w:szCs w:val="22"/>
        </w:rPr>
        <w:t xml:space="preserve"> comme les entreprises les aiment. C'est une révolution dans les domaines de la communication et du management. Slack veut être un outil complet mais facile d'utilisation pour interagir avec ses collègues. Accessible directement depuis un navigateur, il ne nécessite pas d'installation spécifique comme d'autres applications. Premier avantage: il débarrasse la messagerie professionnelle de presque tous les courriels envoyés en interne. De quoi gagner </w:t>
      </w:r>
      <w:hyperlink r:id="rId8" w:history="1">
        <w:r w:rsidRPr="00060052">
          <w:rPr>
            <w:rStyle w:val="Lienhypertexte"/>
            <w:rFonts w:asciiTheme="minorHAnsi" w:hAnsiTheme="minorHAnsi"/>
            <w:color w:val="auto"/>
            <w:sz w:val="22"/>
            <w:szCs w:val="22"/>
            <w:u w:val="none"/>
          </w:rPr>
          <w:t>plusieurs plusieurs heures par jour</w:t>
        </w:r>
      </w:hyperlink>
      <w:r w:rsidRPr="00060052">
        <w:rPr>
          <w:rFonts w:asciiTheme="minorHAnsi" w:hAnsiTheme="minorHAnsi"/>
          <w:sz w:val="22"/>
          <w:szCs w:val="22"/>
        </w:rPr>
        <w:t>.</w:t>
      </w:r>
    </w:p>
    <w:p w:rsidR="00346F60" w:rsidRPr="00060052" w:rsidRDefault="00346F60" w:rsidP="003A69B0">
      <w:pPr>
        <w:jc w:val="both"/>
        <w:rPr>
          <w:rFonts w:asciiTheme="minorHAnsi" w:hAnsiTheme="minorHAnsi"/>
          <w:sz w:val="22"/>
          <w:szCs w:val="22"/>
        </w:rPr>
      </w:pPr>
      <w:r w:rsidRPr="00060052">
        <w:rPr>
          <w:rFonts w:asciiTheme="minorHAnsi" w:hAnsiTheme="minorHAnsi"/>
          <w:sz w:val="22"/>
          <w:szCs w:val="22"/>
        </w:rPr>
        <w:t>Il propose en échange un système de chat divisé en différents canaux en fonction des besoins de chaque entreprise. Un canal de discussion «marketing» peut par exemple permettre aux membres d'une équipe marketing d'interagir sans que d'autres employés ne se retrouvent dans la boucle. Au contraire, un forum général permet à tous les salariés de participer à une discussion. En outre, un onglet spécifique est à disposition de l'utilisateur pour qu'il puisse s'envoyer des messages, afin de noter certaines références ou de se souvenir d'une bonne idée fugace.</w:t>
      </w:r>
    </w:p>
    <w:p w:rsidR="00346F60" w:rsidRPr="00691190" w:rsidRDefault="00346F60" w:rsidP="00691190">
      <w:pPr>
        <w:pStyle w:val="Titre1"/>
      </w:pPr>
      <w:r w:rsidRPr="00691190">
        <w:t>Une véritable «boîte à outils» professionnelle</w:t>
      </w:r>
    </w:p>
    <w:p w:rsidR="00346F60" w:rsidRPr="00060052" w:rsidRDefault="00346F60" w:rsidP="003A69B0">
      <w:pPr>
        <w:jc w:val="both"/>
        <w:rPr>
          <w:rFonts w:asciiTheme="minorHAnsi" w:hAnsiTheme="minorHAnsi"/>
          <w:sz w:val="22"/>
          <w:szCs w:val="22"/>
        </w:rPr>
      </w:pPr>
      <w:r w:rsidRPr="00060052">
        <w:rPr>
          <w:rFonts w:asciiTheme="minorHAnsi" w:hAnsiTheme="minorHAnsi"/>
          <w:sz w:val="22"/>
          <w:szCs w:val="22"/>
        </w:rPr>
        <w:t xml:space="preserve">Autre atout de Slack, il est conçu pour s'adapter à une utilisation multi-plateformes. Accessible à la fois via sur ordinateur et sur mobile (iOS ou Android), toute interaction réalisée sur un terminal est automatiquement enregistrée sur l'autre. </w:t>
      </w:r>
    </w:p>
    <w:p w:rsidR="00346F60" w:rsidRPr="00060052" w:rsidRDefault="00346F60" w:rsidP="00691190">
      <w:pPr>
        <w:pStyle w:val="Corpsdetexte"/>
      </w:pPr>
      <w:r w:rsidRPr="00060052">
        <w:t xml:space="preserve">Dépassant la simple messagerie, Slack est pensé comme une boîte à outils professionnelle, séduisant pour les entreprises qui souhaitent optimiser l'archivage de leurs documents. </w:t>
      </w:r>
    </w:p>
    <w:p w:rsidR="00346F60" w:rsidRPr="00060052" w:rsidRDefault="00691190" w:rsidP="00686795">
      <w:pPr>
        <w:jc w:val="right"/>
        <w:rPr>
          <w:rFonts w:asciiTheme="minorHAnsi" w:hAnsiTheme="minorHAnsi"/>
          <w:sz w:val="22"/>
          <w:szCs w:val="22"/>
        </w:rPr>
      </w:pPr>
      <w:r w:rsidRPr="00691190">
        <w:rPr>
          <w:rFonts w:asciiTheme="minorHAnsi" w:hAnsiTheme="minorHAnsi"/>
          <w:i/>
          <w:sz w:val="22"/>
          <w:szCs w:val="22"/>
        </w:rPr>
        <w:t>Le F</w:t>
      </w:r>
      <w:r w:rsidR="00346F60" w:rsidRPr="00691190">
        <w:rPr>
          <w:rFonts w:asciiTheme="minorHAnsi" w:hAnsiTheme="minorHAnsi"/>
          <w:i/>
          <w:sz w:val="22"/>
          <w:szCs w:val="22"/>
        </w:rPr>
        <w:t>igaro</w:t>
      </w:r>
      <w:r w:rsidR="00346F60" w:rsidRPr="00060052">
        <w:rPr>
          <w:rFonts w:asciiTheme="minorHAnsi" w:hAnsiTheme="minorHAnsi"/>
          <w:sz w:val="22"/>
          <w:szCs w:val="22"/>
        </w:rPr>
        <w:t>, 26 novembre 2014</w:t>
      </w:r>
    </w:p>
    <w:p w:rsidR="00346F60" w:rsidRPr="00060052" w:rsidRDefault="00346F60" w:rsidP="003A69B0">
      <w:pPr>
        <w:jc w:val="both"/>
        <w:rPr>
          <w:rFonts w:asciiTheme="minorHAnsi" w:hAnsiTheme="minorHAnsi" w:cs="Arial"/>
          <w:sz w:val="22"/>
          <w:szCs w:val="22"/>
          <w:highlight w:val="yellow"/>
        </w:rPr>
      </w:pPr>
    </w:p>
    <w:p w:rsidR="00512C30" w:rsidRPr="00691190" w:rsidRDefault="00512C30" w:rsidP="00691190">
      <w:pPr>
        <w:pStyle w:val="Titre3"/>
      </w:pPr>
      <w:r w:rsidRPr="00691190">
        <w:lastRenderedPageBreak/>
        <w:t>DOCUMENT 2 </w:t>
      </w:r>
      <w:r w:rsidR="00346F60" w:rsidRPr="00691190">
        <w:t>: La GPEC</w:t>
      </w:r>
    </w:p>
    <w:p w:rsidR="00512C30" w:rsidRPr="00060052" w:rsidRDefault="00512C30" w:rsidP="003A69B0">
      <w:pPr>
        <w:jc w:val="both"/>
        <w:rPr>
          <w:rFonts w:asciiTheme="minorHAnsi" w:hAnsiTheme="minorHAnsi" w:cs="Arial"/>
          <w:sz w:val="22"/>
          <w:szCs w:val="22"/>
          <w:highlight w:val="yellow"/>
        </w:rPr>
      </w:pPr>
    </w:p>
    <w:p w:rsidR="00346F60" w:rsidRPr="00060052" w:rsidRDefault="00346F60" w:rsidP="003A69B0">
      <w:pPr>
        <w:jc w:val="both"/>
        <w:rPr>
          <w:rFonts w:asciiTheme="minorHAnsi" w:hAnsiTheme="minorHAnsi"/>
          <w:b/>
          <w:sz w:val="22"/>
          <w:szCs w:val="22"/>
        </w:rPr>
      </w:pPr>
      <w:r w:rsidRPr="00060052">
        <w:rPr>
          <w:rFonts w:asciiTheme="minorHAnsi" w:hAnsiTheme="minorHAnsi"/>
          <w:b/>
          <w:sz w:val="22"/>
          <w:szCs w:val="22"/>
        </w:rPr>
        <w:t>Comment Renault utilise la GPEC pour éviter le plan social</w:t>
      </w:r>
    </w:p>
    <w:p w:rsidR="00346F60" w:rsidRPr="00060052" w:rsidRDefault="00D51584" w:rsidP="003A69B0">
      <w:pPr>
        <w:jc w:val="both"/>
        <w:rPr>
          <w:rFonts w:asciiTheme="minorHAnsi" w:hAnsiTheme="minorHAnsi"/>
          <w:sz w:val="22"/>
          <w:szCs w:val="22"/>
        </w:rPr>
      </w:pPr>
      <w:hyperlink r:id="rId9" w:history="1">
        <w:r w:rsidR="00346F60" w:rsidRPr="00060052">
          <w:rPr>
            <w:rStyle w:val="Lienhypertexte"/>
            <w:rFonts w:asciiTheme="minorHAnsi" w:hAnsiTheme="minorHAnsi"/>
            <w:color w:val="auto"/>
            <w:sz w:val="22"/>
            <w:szCs w:val="22"/>
            <w:u w:val="none"/>
          </w:rPr>
          <w:t>Renault</w:t>
        </w:r>
      </w:hyperlink>
      <w:r w:rsidR="00346F60" w:rsidRPr="00060052">
        <w:rPr>
          <w:rFonts w:asciiTheme="minorHAnsi" w:hAnsiTheme="minorHAnsi"/>
          <w:sz w:val="22"/>
          <w:szCs w:val="22"/>
        </w:rPr>
        <w:t xml:space="preserve"> a annoncé 7 500 suppressions de postes sur la </w:t>
      </w:r>
      <w:hyperlink r:id="rId10" w:tooltip="Toute l’actualité France" w:history="1">
        <w:r w:rsidR="00346F60" w:rsidRPr="00060052">
          <w:rPr>
            <w:rStyle w:val="Lienhypertexte"/>
            <w:rFonts w:asciiTheme="minorHAnsi" w:hAnsiTheme="minorHAnsi"/>
            <w:color w:val="auto"/>
            <w:sz w:val="22"/>
            <w:szCs w:val="22"/>
            <w:u w:val="none"/>
          </w:rPr>
          <w:t>France</w:t>
        </w:r>
      </w:hyperlink>
      <w:r w:rsidR="00346F60" w:rsidRPr="00060052">
        <w:rPr>
          <w:rFonts w:asciiTheme="minorHAnsi" w:hAnsiTheme="minorHAnsi"/>
          <w:sz w:val="22"/>
          <w:szCs w:val="22"/>
        </w:rPr>
        <w:t xml:space="preserve">, le constructeur a précisé que, sur ce </w:t>
      </w:r>
      <w:hyperlink r:id="rId11" w:history="1">
        <w:r w:rsidR="00346F60" w:rsidRPr="00060052">
          <w:rPr>
            <w:rStyle w:val="Lienhypertexte"/>
            <w:rFonts w:asciiTheme="minorHAnsi" w:hAnsiTheme="minorHAnsi"/>
            <w:color w:val="auto"/>
            <w:sz w:val="22"/>
            <w:szCs w:val="22"/>
            <w:u w:val="none"/>
          </w:rPr>
          <w:t>total</w:t>
        </w:r>
      </w:hyperlink>
      <w:r w:rsidR="00346F60" w:rsidRPr="00060052">
        <w:rPr>
          <w:rFonts w:asciiTheme="minorHAnsi" w:hAnsiTheme="minorHAnsi"/>
          <w:sz w:val="22"/>
          <w:szCs w:val="22"/>
        </w:rPr>
        <w:t xml:space="preserve">, 1 800 personnes pourraient </w:t>
      </w:r>
      <w:hyperlink r:id="rId12" w:tgtFrame="_blank" w:tooltip="Conjugaison du verbe être" w:history="1">
        <w:r w:rsidR="00346F60" w:rsidRPr="00060052">
          <w:rPr>
            <w:rStyle w:val="Lienhypertexte"/>
            <w:rFonts w:asciiTheme="minorHAnsi" w:hAnsiTheme="minorHAnsi"/>
            <w:color w:val="auto"/>
            <w:sz w:val="22"/>
            <w:szCs w:val="22"/>
            <w:u w:val="none"/>
          </w:rPr>
          <w:t>être</w:t>
        </w:r>
      </w:hyperlink>
      <w:r w:rsidR="00346F60" w:rsidRPr="00060052">
        <w:rPr>
          <w:rFonts w:asciiTheme="minorHAnsi" w:hAnsiTheme="minorHAnsi"/>
          <w:sz w:val="22"/>
          <w:szCs w:val="22"/>
        </w:rPr>
        <w:t xml:space="preserve"> concernées par une prolongation et un renforcement des dispositifs GPEC (gestion prévisionnelle de l’</w:t>
      </w:r>
      <w:hyperlink r:id="rId13" w:tooltip="Toute l’actualité emploi" w:history="1">
        <w:r w:rsidR="00346F60" w:rsidRPr="00060052">
          <w:rPr>
            <w:rStyle w:val="Lienhypertexte"/>
            <w:rFonts w:asciiTheme="minorHAnsi" w:hAnsiTheme="minorHAnsi"/>
            <w:color w:val="auto"/>
            <w:sz w:val="22"/>
            <w:szCs w:val="22"/>
            <w:u w:val="none"/>
          </w:rPr>
          <w:t>emploi</w:t>
        </w:r>
      </w:hyperlink>
      <w:r w:rsidR="00346F60" w:rsidRPr="00060052">
        <w:rPr>
          <w:rFonts w:asciiTheme="minorHAnsi" w:hAnsiTheme="minorHAnsi"/>
          <w:sz w:val="22"/>
          <w:szCs w:val="22"/>
        </w:rPr>
        <w:t xml:space="preserve"> et des compétences) (plans qui </w:t>
      </w:r>
      <w:r w:rsidR="00346F60" w:rsidRPr="00060052">
        <w:rPr>
          <w:rStyle w:val="Accentuation"/>
          <w:rFonts w:asciiTheme="minorHAnsi" w:hAnsiTheme="minorHAnsi"/>
          <w:sz w:val="22"/>
          <w:szCs w:val="22"/>
        </w:rPr>
        <w:t xml:space="preserve">"ont pour objectif de mieux </w:t>
      </w:r>
      <w:hyperlink r:id="rId14" w:tgtFrame="_blank" w:tooltip="Conjugaison du verbe anticiper" w:history="1">
        <w:r w:rsidR="00346F60" w:rsidRPr="00060052">
          <w:rPr>
            <w:rStyle w:val="Lienhypertexte"/>
            <w:rFonts w:asciiTheme="minorHAnsi" w:hAnsiTheme="minorHAnsi"/>
            <w:i/>
            <w:iCs/>
            <w:color w:val="auto"/>
            <w:sz w:val="22"/>
            <w:szCs w:val="22"/>
            <w:u w:val="none"/>
          </w:rPr>
          <w:t>anticiper</w:t>
        </w:r>
      </w:hyperlink>
      <w:r w:rsidR="00346F60" w:rsidRPr="00060052">
        <w:rPr>
          <w:rStyle w:val="Accentuation"/>
          <w:rFonts w:asciiTheme="minorHAnsi" w:hAnsiTheme="minorHAnsi"/>
          <w:sz w:val="22"/>
          <w:szCs w:val="22"/>
        </w:rPr>
        <w:t xml:space="preserve"> les effets sur l’emploi des mutations économiques, technologiques, sociales et démographiques"</w:t>
      </w:r>
      <w:r w:rsidR="00346F60" w:rsidRPr="00060052">
        <w:rPr>
          <w:rFonts w:asciiTheme="minorHAnsi" w:hAnsiTheme="minorHAnsi"/>
          <w:sz w:val="22"/>
          <w:szCs w:val="22"/>
        </w:rPr>
        <w:t>, d'après la définition du ministère de l'emploi).</w:t>
      </w:r>
    </w:p>
    <w:p w:rsidR="00346F60" w:rsidRPr="00060052" w:rsidRDefault="00346F60" w:rsidP="003A69B0">
      <w:pPr>
        <w:jc w:val="both"/>
        <w:rPr>
          <w:rFonts w:asciiTheme="minorHAnsi" w:hAnsiTheme="minorHAnsi"/>
          <w:sz w:val="22"/>
          <w:szCs w:val="22"/>
        </w:rPr>
      </w:pPr>
      <w:r w:rsidRPr="00060052">
        <w:rPr>
          <w:rFonts w:asciiTheme="minorHAnsi" w:hAnsiTheme="minorHAnsi"/>
          <w:sz w:val="22"/>
          <w:szCs w:val="22"/>
        </w:rPr>
        <w:t xml:space="preserve">Concrètement, depuis la loi de cohésion sociale de 2005, cette négociation s’impose tous les trois ans aux </w:t>
      </w:r>
      <w:hyperlink r:id="rId15" w:tooltip="Toute l’actualité entreprises" w:history="1">
        <w:r w:rsidRPr="00060052">
          <w:rPr>
            <w:rStyle w:val="Lienhypertexte"/>
            <w:rFonts w:asciiTheme="minorHAnsi" w:hAnsiTheme="minorHAnsi"/>
            <w:color w:val="auto"/>
            <w:sz w:val="22"/>
            <w:szCs w:val="22"/>
            <w:u w:val="none"/>
          </w:rPr>
          <w:t>entreprises</w:t>
        </w:r>
      </w:hyperlink>
      <w:r w:rsidRPr="00060052">
        <w:rPr>
          <w:rFonts w:asciiTheme="minorHAnsi" w:hAnsiTheme="minorHAnsi"/>
          <w:sz w:val="22"/>
          <w:szCs w:val="22"/>
        </w:rPr>
        <w:t xml:space="preserve"> et groupes d’au moins 300 salariés et porte sur les mesures d'accompagnement en matière de </w:t>
      </w:r>
      <w:hyperlink r:id="rId16" w:tooltip="Toute l’actualité formation" w:history="1">
        <w:r w:rsidRPr="00060052">
          <w:rPr>
            <w:rStyle w:val="Lienhypertexte"/>
            <w:rFonts w:asciiTheme="minorHAnsi" w:hAnsiTheme="minorHAnsi"/>
            <w:color w:val="auto"/>
            <w:sz w:val="22"/>
            <w:szCs w:val="22"/>
            <w:u w:val="none"/>
          </w:rPr>
          <w:t>formation</w:t>
        </w:r>
      </w:hyperlink>
      <w:r w:rsidRPr="00060052">
        <w:rPr>
          <w:rFonts w:asciiTheme="minorHAnsi" w:hAnsiTheme="minorHAnsi"/>
          <w:sz w:val="22"/>
          <w:szCs w:val="22"/>
        </w:rPr>
        <w:t>, de validation des acquis de l'expérience, de bilan de compétences ainsi que d'accompagnement de la mobilité des salariés.</w:t>
      </w:r>
    </w:p>
    <w:p w:rsidR="00346F60" w:rsidRPr="00060052" w:rsidRDefault="00346F60" w:rsidP="003A69B0">
      <w:pPr>
        <w:jc w:val="both"/>
        <w:rPr>
          <w:rFonts w:asciiTheme="minorHAnsi" w:hAnsiTheme="minorHAnsi"/>
          <w:sz w:val="22"/>
          <w:szCs w:val="22"/>
        </w:rPr>
      </w:pPr>
      <w:r w:rsidRPr="00060052">
        <w:rPr>
          <w:rFonts w:asciiTheme="minorHAnsi" w:hAnsiTheme="minorHAnsi"/>
          <w:sz w:val="22"/>
          <w:szCs w:val="22"/>
        </w:rPr>
        <w:t xml:space="preserve">Dans le cas de Renault, </w:t>
      </w:r>
      <w:hyperlink r:id="rId17" w:tgtFrame="_blank" w:history="1">
        <w:r w:rsidRPr="00060052">
          <w:rPr>
            <w:rStyle w:val="Lienhypertexte"/>
            <w:rFonts w:asciiTheme="minorHAnsi" w:hAnsiTheme="minorHAnsi"/>
            <w:color w:val="auto"/>
            <w:sz w:val="22"/>
            <w:szCs w:val="22"/>
            <w:u w:val="none"/>
          </w:rPr>
          <w:t>l'accord GPEC</w:t>
        </w:r>
      </w:hyperlink>
      <w:r w:rsidRPr="00060052">
        <w:rPr>
          <w:rFonts w:asciiTheme="minorHAnsi" w:hAnsiTheme="minorHAnsi"/>
          <w:sz w:val="22"/>
          <w:szCs w:val="22"/>
        </w:rPr>
        <w:t xml:space="preserve"> signé en février 2011 a mis en place un "observatoire des métiers" qui a permis d'</w:t>
      </w:r>
      <w:hyperlink r:id="rId18" w:tgtFrame="_blank" w:tooltip="Conjugaison du verbe identifier" w:history="1">
        <w:r w:rsidRPr="00060052">
          <w:rPr>
            <w:rStyle w:val="Lienhypertexte"/>
            <w:rFonts w:asciiTheme="minorHAnsi" w:hAnsiTheme="minorHAnsi"/>
            <w:color w:val="auto"/>
            <w:sz w:val="22"/>
            <w:szCs w:val="22"/>
            <w:u w:val="none"/>
          </w:rPr>
          <w:t>identifier</w:t>
        </w:r>
      </w:hyperlink>
      <w:r w:rsidRPr="00060052">
        <w:rPr>
          <w:rFonts w:asciiTheme="minorHAnsi" w:hAnsiTheme="minorHAnsi"/>
          <w:sz w:val="22"/>
          <w:szCs w:val="22"/>
        </w:rPr>
        <w:t xml:space="preserve"> les </w:t>
      </w:r>
      <w:r w:rsidRPr="00060052">
        <w:rPr>
          <w:rStyle w:val="Accentuation"/>
          <w:rFonts w:asciiTheme="minorHAnsi" w:hAnsiTheme="minorHAnsi"/>
          <w:sz w:val="22"/>
          <w:szCs w:val="22"/>
        </w:rPr>
        <w:t>"métiers sensibles"</w:t>
      </w:r>
      <w:r w:rsidRPr="00060052">
        <w:rPr>
          <w:rFonts w:asciiTheme="minorHAnsi" w:hAnsiTheme="minorHAnsi"/>
          <w:sz w:val="22"/>
          <w:szCs w:val="22"/>
        </w:rPr>
        <w:t xml:space="preserve"> (ceux qui disparaissent, essentiellement dans les usines). L'accord a aussi lancé de fortes incitations à </w:t>
      </w:r>
      <w:r w:rsidRPr="00060052">
        <w:rPr>
          <w:rStyle w:val="Accentuation"/>
          <w:rFonts w:asciiTheme="minorHAnsi" w:hAnsiTheme="minorHAnsi"/>
          <w:sz w:val="22"/>
          <w:szCs w:val="22"/>
        </w:rPr>
        <w:t>"la mobilité professionnelle en interne (mobilité géographique, prêts intersites, temps partiels de fin de carrière…) et en externe (congés sabbatiques, création d'entreprise, prêts de main d'œuvre à une autre entreprise de la métallurgie, mutations concertées…), et d'aménagement de fin de carrière"</w:t>
      </w:r>
      <w:r w:rsidRPr="00060052">
        <w:rPr>
          <w:rFonts w:asciiTheme="minorHAnsi" w:hAnsiTheme="minorHAnsi"/>
          <w:sz w:val="22"/>
          <w:szCs w:val="22"/>
        </w:rPr>
        <w:t>.</w:t>
      </w:r>
    </w:p>
    <w:p w:rsidR="00346F60" w:rsidRPr="00060052" w:rsidRDefault="00346F60" w:rsidP="003A69B0">
      <w:pPr>
        <w:jc w:val="both"/>
        <w:rPr>
          <w:rFonts w:asciiTheme="minorHAnsi" w:hAnsiTheme="minorHAnsi"/>
          <w:sz w:val="22"/>
          <w:szCs w:val="22"/>
        </w:rPr>
      </w:pPr>
      <w:r w:rsidRPr="00060052">
        <w:rPr>
          <w:rStyle w:val="lev"/>
          <w:rFonts w:asciiTheme="minorHAnsi" w:hAnsiTheme="minorHAnsi"/>
          <w:sz w:val="22"/>
          <w:szCs w:val="22"/>
        </w:rPr>
        <w:t>DÉTACHEMENTS INTERSITES ET FIN DE CARRIÈRE AMÉNAGÉE</w:t>
      </w:r>
    </w:p>
    <w:p w:rsidR="00346F60" w:rsidRPr="00060052" w:rsidRDefault="00346F60" w:rsidP="003A69B0">
      <w:pPr>
        <w:jc w:val="both"/>
        <w:rPr>
          <w:rFonts w:asciiTheme="minorHAnsi" w:hAnsiTheme="minorHAnsi"/>
          <w:sz w:val="22"/>
          <w:szCs w:val="22"/>
        </w:rPr>
      </w:pPr>
      <w:r w:rsidRPr="00060052">
        <w:rPr>
          <w:rFonts w:asciiTheme="minorHAnsi" w:hAnsiTheme="minorHAnsi"/>
          <w:sz w:val="22"/>
          <w:szCs w:val="22"/>
        </w:rPr>
        <w:t xml:space="preserve">En 2011, 454 salariés de Renault ont justement opté pour une fin de carrière aménagée. Par ailleurs, 103 salariés ont choisi une "période de mobilité" (accueil momentané dans une autre entreprise et réintégration possible chez Renault), 15 un temps partiel fin de carrière. De plus, précise le constructeur, les détachements intersites ont fortement augmenté pour </w:t>
      </w:r>
      <w:hyperlink r:id="rId19" w:tgtFrame="_blank" w:tooltip="Conjugaison du verbe atteindre" w:history="1">
        <w:r w:rsidRPr="00060052">
          <w:rPr>
            <w:rStyle w:val="Lienhypertexte"/>
            <w:rFonts w:asciiTheme="minorHAnsi" w:hAnsiTheme="minorHAnsi"/>
            <w:color w:val="auto"/>
            <w:sz w:val="22"/>
            <w:szCs w:val="22"/>
            <w:u w:val="none"/>
          </w:rPr>
          <w:t>atteindre</w:t>
        </w:r>
      </w:hyperlink>
      <w:r w:rsidRPr="00060052">
        <w:rPr>
          <w:rFonts w:asciiTheme="minorHAnsi" w:hAnsiTheme="minorHAnsi"/>
          <w:sz w:val="22"/>
          <w:szCs w:val="22"/>
        </w:rPr>
        <w:t xml:space="preserve"> 1 195 personnes en moyenne mensuelle dans le groupe en France.</w:t>
      </w:r>
    </w:p>
    <w:p w:rsidR="00346F60" w:rsidRPr="00060052" w:rsidRDefault="00346F60" w:rsidP="003A69B0">
      <w:pPr>
        <w:jc w:val="both"/>
        <w:rPr>
          <w:rFonts w:asciiTheme="minorHAnsi" w:hAnsiTheme="minorHAnsi"/>
          <w:sz w:val="22"/>
          <w:szCs w:val="22"/>
        </w:rPr>
      </w:pPr>
      <w:r w:rsidRPr="00060052">
        <w:rPr>
          <w:rFonts w:asciiTheme="minorHAnsi" w:hAnsiTheme="minorHAnsi"/>
          <w:sz w:val="22"/>
          <w:szCs w:val="22"/>
        </w:rPr>
        <w:t xml:space="preserve">En juin dernier, nouveau coup d'accélérateur, l’accord GPEC </w:t>
      </w:r>
      <w:hyperlink r:id="rId20" w:tgtFrame="_blank" w:history="1">
        <w:r w:rsidRPr="00060052">
          <w:rPr>
            <w:rStyle w:val="Lienhypertexte"/>
            <w:rFonts w:asciiTheme="minorHAnsi" w:hAnsiTheme="minorHAnsi"/>
            <w:color w:val="auto"/>
            <w:sz w:val="22"/>
            <w:szCs w:val="22"/>
            <w:u w:val="none"/>
          </w:rPr>
          <w:t>a fait l’objet d’un avenant</w:t>
        </w:r>
      </w:hyperlink>
      <w:r w:rsidRPr="00060052">
        <w:rPr>
          <w:rFonts w:asciiTheme="minorHAnsi" w:hAnsiTheme="minorHAnsi"/>
          <w:sz w:val="22"/>
          <w:szCs w:val="22"/>
        </w:rPr>
        <w:t xml:space="preserve">, </w:t>
      </w:r>
      <w:r w:rsidRPr="00060052">
        <w:rPr>
          <w:rStyle w:val="Accentuation"/>
          <w:rFonts w:asciiTheme="minorHAnsi" w:hAnsiTheme="minorHAnsi"/>
          <w:sz w:val="22"/>
          <w:szCs w:val="22"/>
        </w:rPr>
        <w:t xml:space="preserve">"permettant d’adapter certaines mesures existantes à l’évolution du </w:t>
      </w:r>
      <w:hyperlink r:id="rId21" w:tooltip="Toute l’actualité contexte" w:history="1">
        <w:r w:rsidRPr="00060052">
          <w:rPr>
            <w:rStyle w:val="Lienhypertexte"/>
            <w:rFonts w:asciiTheme="minorHAnsi" w:hAnsiTheme="minorHAnsi"/>
            <w:i/>
            <w:iCs/>
            <w:color w:val="auto"/>
            <w:sz w:val="22"/>
            <w:szCs w:val="22"/>
            <w:u w:val="none"/>
          </w:rPr>
          <w:t>contexte</w:t>
        </w:r>
      </w:hyperlink>
      <w:r w:rsidRPr="00060052">
        <w:rPr>
          <w:rStyle w:val="Accentuation"/>
          <w:rFonts w:asciiTheme="minorHAnsi" w:hAnsiTheme="minorHAnsi"/>
          <w:sz w:val="22"/>
          <w:szCs w:val="22"/>
        </w:rPr>
        <w:t xml:space="preserve"> réglementaire et économique actuel"</w:t>
      </w:r>
      <w:r w:rsidRPr="00060052">
        <w:rPr>
          <w:rFonts w:asciiTheme="minorHAnsi" w:hAnsiTheme="minorHAnsi"/>
          <w:sz w:val="22"/>
          <w:szCs w:val="22"/>
        </w:rPr>
        <w:t>. Il met l'accent sur la mobilité, notamment de Douai vers les sites de Maubeuge ou STA Ruitz, et de Sandouville vers le site de Cléon.</w:t>
      </w:r>
    </w:p>
    <w:p w:rsidR="00346F60" w:rsidRPr="00060052" w:rsidRDefault="00346F60" w:rsidP="003A69B0">
      <w:pPr>
        <w:jc w:val="both"/>
        <w:rPr>
          <w:rFonts w:asciiTheme="minorHAnsi" w:hAnsiTheme="minorHAnsi"/>
          <w:sz w:val="22"/>
          <w:szCs w:val="22"/>
        </w:rPr>
      </w:pPr>
      <w:r w:rsidRPr="00060052">
        <w:rPr>
          <w:rStyle w:val="Accentuation"/>
          <w:rFonts w:asciiTheme="minorHAnsi" w:hAnsiTheme="minorHAnsi"/>
          <w:sz w:val="22"/>
          <w:szCs w:val="22"/>
        </w:rPr>
        <w:t xml:space="preserve">"La mobilité peut aussi </w:t>
      </w:r>
      <w:hyperlink r:id="rId22" w:tgtFrame="_blank" w:tooltip="Conjugaison du verbe permettre" w:history="1">
        <w:r w:rsidRPr="00060052">
          <w:rPr>
            <w:rStyle w:val="Lienhypertexte"/>
            <w:rFonts w:asciiTheme="minorHAnsi" w:hAnsiTheme="minorHAnsi"/>
            <w:i/>
            <w:iCs/>
            <w:color w:val="auto"/>
            <w:sz w:val="22"/>
            <w:szCs w:val="22"/>
            <w:u w:val="none"/>
          </w:rPr>
          <w:t>permettre</w:t>
        </w:r>
      </w:hyperlink>
      <w:r w:rsidRPr="00060052">
        <w:rPr>
          <w:rStyle w:val="Accentuation"/>
          <w:rFonts w:asciiTheme="minorHAnsi" w:hAnsiTheme="minorHAnsi"/>
          <w:sz w:val="22"/>
          <w:szCs w:val="22"/>
        </w:rPr>
        <w:t xml:space="preserve"> de </w:t>
      </w:r>
      <w:hyperlink r:id="rId23" w:tgtFrame="_blank" w:tooltip="Conjugaison du verbe décompter" w:history="1">
        <w:r w:rsidRPr="00060052">
          <w:rPr>
            <w:rStyle w:val="Lienhypertexte"/>
            <w:rFonts w:asciiTheme="minorHAnsi" w:hAnsiTheme="minorHAnsi"/>
            <w:i/>
            <w:iCs/>
            <w:color w:val="auto"/>
            <w:sz w:val="22"/>
            <w:szCs w:val="22"/>
            <w:u w:val="none"/>
          </w:rPr>
          <w:t>décompter</w:t>
        </w:r>
      </w:hyperlink>
      <w:r w:rsidRPr="00060052">
        <w:rPr>
          <w:rStyle w:val="Accentuation"/>
          <w:rFonts w:asciiTheme="minorHAnsi" w:hAnsiTheme="minorHAnsi"/>
          <w:sz w:val="22"/>
          <w:szCs w:val="22"/>
        </w:rPr>
        <w:t xml:space="preserve"> un poste des effectifs si par exemple un salarié quitte un poste de Douai, qui sera supprimé, pour </w:t>
      </w:r>
      <w:hyperlink r:id="rId24" w:tgtFrame="_blank" w:tooltip="Conjugaison du verbe prendre" w:history="1">
        <w:r w:rsidRPr="00060052">
          <w:rPr>
            <w:rStyle w:val="Lienhypertexte"/>
            <w:rFonts w:asciiTheme="minorHAnsi" w:hAnsiTheme="minorHAnsi"/>
            <w:i/>
            <w:iCs/>
            <w:color w:val="auto"/>
            <w:sz w:val="22"/>
            <w:szCs w:val="22"/>
            <w:u w:val="none"/>
          </w:rPr>
          <w:t>prendre</w:t>
        </w:r>
      </w:hyperlink>
      <w:r w:rsidRPr="00060052">
        <w:rPr>
          <w:rStyle w:val="Accentuation"/>
          <w:rFonts w:asciiTheme="minorHAnsi" w:hAnsiTheme="minorHAnsi"/>
          <w:sz w:val="22"/>
          <w:szCs w:val="22"/>
        </w:rPr>
        <w:t xml:space="preserve"> un poste existant à Maubeuge"</w:t>
      </w:r>
      <w:r w:rsidRPr="00060052">
        <w:rPr>
          <w:rFonts w:asciiTheme="minorHAnsi" w:hAnsiTheme="minorHAnsi"/>
          <w:sz w:val="22"/>
          <w:szCs w:val="22"/>
        </w:rPr>
        <w:t xml:space="preserve">. </w:t>
      </w:r>
      <w:r w:rsidRPr="00060052">
        <w:rPr>
          <w:rStyle w:val="Accentuation"/>
          <w:rFonts w:asciiTheme="minorHAnsi" w:hAnsiTheme="minorHAnsi"/>
          <w:sz w:val="22"/>
          <w:szCs w:val="22"/>
        </w:rPr>
        <w:t xml:space="preserve">"La mobilité peut être qualitative également, d'une qualification vers une autre. Dans tous les cas, s'il faut un avenant au contrat de travail, la GPEC offre un cadre qui évite de </w:t>
      </w:r>
      <w:hyperlink r:id="rId25" w:tgtFrame="_blank" w:tooltip="Conjugaison du verbe passer" w:history="1">
        <w:r w:rsidRPr="00060052">
          <w:rPr>
            <w:rStyle w:val="Lienhypertexte"/>
            <w:rFonts w:asciiTheme="minorHAnsi" w:hAnsiTheme="minorHAnsi"/>
            <w:i/>
            <w:iCs/>
            <w:color w:val="auto"/>
            <w:sz w:val="22"/>
            <w:szCs w:val="22"/>
            <w:u w:val="none"/>
          </w:rPr>
          <w:t>passer</w:t>
        </w:r>
      </w:hyperlink>
      <w:r w:rsidRPr="00060052">
        <w:rPr>
          <w:rStyle w:val="Accentuation"/>
          <w:rFonts w:asciiTheme="minorHAnsi" w:hAnsiTheme="minorHAnsi"/>
          <w:sz w:val="22"/>
          <w:szCs w:val="22"/>
        </w:rPr>
        <w:t xml:space="preserve"> par un plan </w:t>
      </w:r>
      <w:hyperlink r:id="rId26" w:tooltip="Toute l’actualité social" w:history="1">
        <w:r w:rsidRPr="00060052">
          <w:rPr>
            <w:rStyle w:val="Lienhypertexte"/>
            <w:rFonts w:asciiTheme="minorHAnsi" w:hAnsiTheme="minorHAnsi"/>
            <w:i/>
            <w:iCs/>
            <w:color w:val="auto"/>
            <w:sz w:val="22"/>
            <w:szCs w:val="22"/>
            <w:u w:val="none"/>
          </w:rPr>
          <w:t>social</w:t>
        </w:r>
      </w:hyperlink>
      <w:r w:rsidRPr="00060052">
        <w:rPr>
          <w:rStyle w:val="Accentuation"/>
          <w:rFonts w:asciiTheme="minorHAnsi" w:hAnsiTheme="minorHAnsi"/>
          <w:sz w:val="22"/>
          <w:szCs w:val="22"/>
        </w:rPr>
        <w:t>."</w:t>
      </w:r>
    </w:p>
    <w:p w:rsidR="00346F60" w:rsidRPr="00060052" w:rsidRDefault="00346F60" w:rsidP="003A69B0">
      <w:pPr>
        <w:jc w:val="both"/>
        <w:rPr>
          <w:rFonts w:asciiTheme="minorHAnsi" w:hAnsiTheme="minorHAnsi"/>
          <w:sz w:val="22"/>
          <w:szCs w:val="22"/>
        </w:rPr>
      </w:pPr>
      <w:r w:rsidRPr="00060052">
        <w:rPr>
          <w:rFonts w:asciiTheme="minorHAnsi" w:hAnsiTheme="minorHAnsi"/>
          <w:sz w:val="22"/>
          <w:szCs w:val="22"/>
        </w:rPr>
        <w:t>L'avenant insiste enfin sur la mobilité externe, via la création ou la reprise d'entreprise.</w:t>
      </w:r>
    </w:p>
    <w:p w:rsidR="00346F60" w:rsidRPr="00060052" w:rsidRDefault="00346F60" w:rsidP="003A69B0">
      <w:pPr>
        <w:jc w:val="both"/>
        <w:rPr>
          <w:rFonts w:asciiTheme="minorHAnsi" w:hAnsiTheme="minorHAnsi"/>
          <w:sz w:val="22"/>
          <w:szCs w:val="22"/>
        </w:rPr>
      </w:pPr>
      <w:r w:rsidRPr="00060052">
        <w:rPr>
          <w:rStyle w:val="lev"/>
          <w:rFonts w:asciiTheme="minorHAnsi" w:hAnsiTheme="minorHAnsi"/>
          <w:sz w:val="22"/>
          <w:szCs w:val="22"/>
        </w:rPr>
        <w:t>14 % DU GROUPE À LA RETRAITE ?</w:t>
      </w:r>
    </w:p>
    <w:p w:rsidR="00346F60" w:rsidRPr="00060052" w:rsidRDefault="00346F60" w:rsidP="003A69B0">
      <w:pPr>
        <w:jc w:val="both"/>
        <w:rPr>
          <w:rFonts w:asciiTheme="minorHAnsi" w:hAnsiTheme="minorHAnsi"/>
          <w:sz w:val="22"/>
          <w:szCs w:val="22"/>
        </w:rPr>
      </w:pPr>
      <w:r w:rsidRPr="00060052">
        <w:rPr>
          <w:rFonts w:asciiTheme="minorHAnsi" w:hAnsiTheme="minorHAnsi"/>
          <w:sz w:val="22"/>
          <w:szCs w:val="22"/>
        </w:rPr>
        <w:t xml:space="preserve">Mardi, le groupe a annoncé que la GPEC était prolongée jusqu'en 2016 et le DACS étendu à tous les collaborateurs, quel que soit leur statut et sans critère de pénibilité. En somme, une préretraite pour tous. </w:t>
      </w:r>
      <w:r w:rsidRPr="00060052">
        <w:rPr>
          <w:rFonts w:asciiTheme="minorHAnsi" w:hAnsiTheme="minorHAnsi"/>
          <w:sz w:val="22"/>
          <w:szCs w:val="22"/>
        </w:rPr>
        <w:br/>
      </w:r>
    </w:p>
    <w:p w:rsidR="00691190" w:rsidRPr="00060052" w:rsidRDefault="00691190" w:rsidP="00691190">
      <w:pPr>
        <w:jc w:val="right"/>
        <w:rPr>
          <w:rFonts w:asciiTheme="minorHAnsi" w:hAnsiTheme="minorHAnsi"/>
          <w:sz w:val="22"/>
          <w:szCs w:val="22"/>
        </w:rPr>
      </w:pPr>
      <w:r>
        <w:rPr>
          <w:rFonts w:asciiTheme="minorHAnsi" w:hAnsiTheme="minorHAnsi"/>
          <w:i/>
          <w:sz w:val="22"/>
          <w:szCs w:val="22"/>
        </w:rPr>
        <w:t>www.lemonde.fr</w:t>
      </w:r>
      <w:r>
        <w:rPr>
          <w:rFonts w:asciiTheme="minorHAnsi" w:hAnsiTheme="minorHAnsi"/>
          <w:sz w:val="22"/>
          <w:szCs w:val="22"/>
        </w:rPr>
        <w:t>, 1</w:t>
      </w:r>
      <w:r w:rsidRPr="00060052">
        <w:rPr>
          <w:rFonts w:asciiTheme="minorHAnsi" w:hAnsiTheme="minorHAnsi"/>
          <w:sz w:val="22"/>
          <w:szCs w:val="22"/>
        </w:rPr>
        <w:t xml:space="preserve">6 </w:t>
      </w:r>
      <w:r>
        <w:rPr>
          <w:rFonts w:asciiTheme="minorHAnsi" w:hAnsiTheme="minorHAnsi"/>
          <w:sz w:val="22"/>
          <w:szCs w:val="22"/>
        </w:rPr>
        <w:t>janvier 2013</w:t>
      </w:r>
    </w:p>
    <w:p w:rsidR="00346F60" w:rsidRDefault="00346F60" w:rsidP="003A69B0">
      <w:pPr>
        <w:jc w:val="both"/>
        <w:rPr>
          <w:rFonts w:asciiTheme="minorHAnsi" w:hAnsiTheme="minorHAnsi" w:cs="Arial"/>
          <w:sz w:val="22"/>
          <w:szCs w:val="22"/>
          <w:highlight w:val="yellow"/>
        </w:rPr>
      </w:pPr>
    </w:p>
    <w:p w:rsidR="00691190" w:rsidRPr="00060052" w:rsidRDefault="00691190" w:rsidP="003A69B0">
      <w:pPr>
        <w:jc w:val="both"/>
        <w:rPr>
          <w:rFonts w:asciiTheme="minorHAnsi" w:hAnsiTheme="minorHAnsi" w:cs="Arial"/>
          <w:sz w:val="22"/>
          <w:szCs w:val="22"/>
          <w:highlight w:val="yellow"/>
        </w:rPr>
      </w:pPr>
    </w:p>
    <w:p w:rsidR="00512C30" w:rsidRPr="00691190" w:rsidRDefault="00512C30" w:rsidP="00691190">
      <w:pPr>
        <w:pStyle w:val="Titre4"/>
      </w:pPr>
      <w:r w:rsidRPr="00691190">
        <w:t>DOCU</w:t>
      </w:r>
      <w:r w:rsidR="00691190" w:rsidRPr="00691190">
        <w:t>MENT 3 : Affaire Te</w:t>
      </w:r>
      <w:r w:rsidR="003A69B0" w:rsidRPr="00691190">
        <w:t>fal : le procès d’une inspectrice du travail trop gênante</w:t>
      </w:r>
    </w:p>
    <w:p w:rsidR="00346F60" w:rsidRPr="00060052" w:rsidRDefault="00346F60" w:rsidP="0041428C">
      <w:pPr>
        <w:jc w:val="both"/>
        <w:outlineLvl w:val="1"/>
        <w:rPr>
          <w:rFonts w:asciiTheme="minorHAnsi" w:hAnsiTheme="minorHAnsi"/>
          <w:sz w:val="22"/>
          <w:szCs w:val="22"/>
          <w:lang w:eastAsia="fr-FR"/>
        </w:rPr>
      </w:pPr>
      <w:r w:rsidRPr="00060052">
        <w:rPr>
          <w:rFonts w:asciiTheme="minorHAnsi" w:hAnsiTheme="minorHAnsi"/>
          <w:sz w:val="22"/>
          <w:szCs w:val="22"/>
          <w:lang w:eastAsia="fr-FR"/>
        </w:rPr>
        <w:t xml:space="preserve">La colère monte chez les inspecteurs du travail, révoltés par les poursuites engagées contre l’un des leurs pour violation du secret professionnel et recel d’e-mails internes à l’entreprise d’articles culinaires Tefal, qu’elle était chargée de </w:t>
      </w:r>
      <w:hyperlink r:id="rId27" w:tgtFrame="_blank" w:tooltip="Conjugaison du verbe contrôler" w:history="1">
        <w:r w:rsidRPr="00060052">
          <w:rPr>
            <w:rFonts w:asciiTheme="minorHAnsi" w:hAnsiTheme="minorHAnsi"/>
            <w:sz w:val="22"/>
            <w:szCs w:val="22"/>
            <w:lang w:eastAsia="fr-FR"/>
          </w:rPr>
          <w:t>contrôler</w:t>
        </w:r>
      </w:hyperlink>
      <w:r w:rsidRPr="00060052">
        <w:rPr>
          <w:rFonts w:asciiTheme="minorHAnsi" w:hAnsiTheme="minorHAnsi"/>
          <w:sz w:val="22"/>
          <w:szCs w:val="22"/>
          <w:lang w:eastAsia="fr-FR"/>
        </w:rPr>
        <w:t xml:space="preserve">. Son </w:t>
      </w:r>
      <w:hyperlink r:id="rId28" w:tooltip="Toute l’actualité procès" w:history="1">
        <w:r w:rsidRPr="00060052">
          <w:rPr>
            <w:rFonts w:asciiTheme="minorHAnsi" w:hAnsiTheme="minorHAnsi"/>
            <w:sz w:val="22"/>
            <w:szCs w:val="22"/>
            <w:lang w:eastAsia="fr-FR"/>
          </w:rPr>
          <w:t>procès</w:t>
        </w:r>
      </w:hyperlink>
      <w:r w:rsidRPr="00060052">
        <w:rPr>
          <w:rFonts w:asciiTheme="minorHAnsi" w:hAnsiTheme="minorHAnsi"/>
          <w:sz w:val="22"/>
          <w:szCs w:val="22"/>
          <w:lang w:eastAsia="fr-FR"/>
        </w:rPr>
        <w:t xml:space="preserve"> doit </w:t>
      </w:r>
      <w:hyperlink r:id="rId29" w:tgtFrame="_blank" w:tooltip="Conjugaison du verbe avoir" w:history="1">
        <w:r w:rsidRPr="00060052">
          <w:rPr>
            <w:rFonts w:asciiTheme="minorHAnsi" w:hAnsiTheme="minorHAnsi"/>
            <w:sz w:val="22"/>
            <w:szCs w:val="22"/>
            <w:lang w:eastAsia="fr-FR"/>
          </w:rPr>
          <w:t>avoir</w:t>
        </w:r>
      </w:hyperlink>
      <w:r w:rsidRPr="00060052">
        <w:rPr>
          <w:rFonts w:asciiTheme="minorHAnsi" w:hAnsiTheme="minorHAnsi"/>
          <w:sz w:val="22"/>
          <w:szCs w:val="22"/>
          <w:lang w:eastAsia="fr-FR"/>
        </w:rPr>
        <w:t xml:space="preserve"> lieu ce vendredi 16 octobre après-midi au tribunal correctionnel d’Annecy.</w:t>
      </w:r>
    </w:p>
    <w:p w:rsidR="00346F60" w:rsidRPr="00060052" w:rsidRDefault="00346F60" w:rsidP="0041428C">
      <w:pPr>
        <w:jc w:val="both"/>
        <w:rPr>
          <w:rFonts w:asciiTheme="minorHAnsi" w:hAnsiTheme="minorHAnsi"/>
          <w:sz w:val="22"/>
          <w:szCs w:val="22"/>
          <w:lang w:eastAsia="fr-FR"/>
        </w:rPr>
      </w:pPr>
      <w:r w:rsidRPr="00060052">
        <w:rPr>
          <w:rFonts w:asciiTheme="minorHAnsi" w:hAnsiTheme="minorHAnsi"/>
          <w:sz w:val="22"/>
          <w:szCs w:val="22"/>
          <w:lang w:eastAsia="fr-FR"/>
        </w:rPr>
        <w:t xml:space="preserve">Ces documents issus du service des ressources humaines de Tefal, entreprise située à Rumilly près d’Annecy, montrent que la filiale du </w:t>
      </w:r>
      <w:hyperlink r:id="rId30" w:history="1">
        <w:r w:rsidRPr="00060052">
          <w:rPr>
            <w:rFonts w:asciiTheme="minorHAnsi" w:hAnsiTheme="minorHAnsi"/>
            <w:sz w:val="22"/>
            <w:szCs w:val="22"/>
            <w:lang w:eastAsia="fr-FR"/>
          </w:rPr>
          <w:t>groupe Seb</w:t>
        </w:r>
      </w:hyperlink>
      <w:r w:rsidRPr="00060052">
        <w:rPr>
          <w:rFonts w:asciiTheme="minorHAnsi" w:hAnsiTheme="minorHAnsi"/>
          <w:sz w:val="22"/>
          <w:szCs w:val="22"/>
          <w:lang w:eastAsia="fr-FR"/>
        </w:rPr>
        <w:t xml:space="preserve"> a cherché à </w:t>
      </w:r>
      <w:hyperlink r:id="rId31" w:tgtFrame="_blank" w:tooltip="Conjugaison du verbe entraver" w:history="1">
        <w:r w:rsidRPr="00060052">
          <w:rPr>
            <w:rFonts w:asciiTheme="minorHAnsi" w:hAnsiTheme="minorHAnsi"/>
            <w:sz w:val="22"/>
            <w:szCs w:val="22"/>
            <w:lang w:eastAsia="fr-FR"/>
          </w:rPr>
          <w:t>entraver</w:t>
        </w:r>
      </w:hyperlink>
      <w:r w:rsidRPr="00060052">
        <w:rPr>
          <w:rFonts w:asciiTheme="minorHAnsi" w:hAnsiTheme="minorHAnsi"/>
          <w:sz w:val="22"/>
          <w:szCs w:val="22"/>
          <w:lang w:eastAsia="fr-FR"/>
        </w:rPr>
        <w:t xml:space="preserve"> l’action de l’inspectrice du travail, Laura Pfeiffer, et a trouvé une oreille attentive en la personne du supérieur hiérarchique de cette fonctionnaire, qui l’avait mise sous pression. Une double atteinte à l’indépendance de l’inspection du travail garantie par la convention 81 de l’Organisation internationale du travail (OIT), que la </w:t>
      </w:r>
      <w:hyperlink r:id="rId32" w:tooltip="Toute l’actualité France" w:history="1">
        <w:r w:rsidRPr="00060052">
          <w:rPr>
            <w:rFonts w:asciiTheme="minorHAnsi" w:hAnsiTheme="minorHAnsi"/>
            <w:sz w:val="22"/>
            <w:szCs w:val="22"/>
            <w:lang w:eastAsia="fr-FR"/>
          </w:rPr>
          <w:t>France</w:t>
        </w:r>
      </w:hyperlink>
      <w:r w:rsidRPr="00060052">
        <w:rPr>
          <w:rFonts w:asciiTheme="minorHAnsi" w:hAnsiTheme="minorHAnsi"/>
          <w:sz w:val="22"/>
          <w:szCs w:val="22"/>
          <w:lang w:eastAsia="fr-FR"/>
        </w:rPr>
        <w:t xml:space="preserve"> a ratifiée.</w:t>
      </w:r>
    </w:p>
    <w:p w:rsidR="00346F60" w:rsidRPr="00060052" w:rsidRDefault="00346F60" w:rsidP="0041428C">
      <w:pPr>
        <w:jc w:val="both"/>
        <w:rPr>
          <w:rFonts w:asciiTheme="minorHAnsi" w:hAnsiTheme="minorHAnsi"/>
          <w:sz w:val="22"/>
          <w:szCs w:val="22"/>
          <w:lang w:eastAsia="fr-FR"/>
        </w:rPr>
      </w:pPr>
      <w:r w:rsidRPr="00060052">
        <w:rPr>
          <w:rFonts w:asciiTheme="minorHAnsi" w:hAnsiTheme="minorHAnsi"/>
          <w:sz w:val="22"/>
          <w:szCs w:val="22"/>
          <w:lang w:eastAsia="fr-FR"/>
        </w:rPr>
        <w:lastRenderedPageBreak/>
        <w:t xml:space="preserve">C’est pourtant l’inspectrice du travail que le procureur a décidé de </w:t>
      </w:r>
      <w:hyperlink r:id="rId33" w:tgtFrame="_blank" w:tooltip="Conjugaison du verbe poursuivre" w:history="1">
        <w:r w:rsidRPr="00060052">
          <w:rPr>
            <w:rFonts w:asciiTheme="minorHAnsi" w:hAnsiTheme="minorHAnsi"/>
            <w:sz w:val="22"/>
            <w:szCs w:val="22"/>
            <w:lang w:eastAsia="fr-FR"/>
          </w:rPr>
          <w:t>poursuivre</w:t>
        </w:r>
      </w:hyperlink>
      <w:r w:rsidRPr="00060052">
        <w:rPr>
          <w:rFonts w:asciiTheme="minorHAnsi" w:hAnsiTheme="minorHAnsi"/>
          <w:sz w:val="22"/>
          <w:szCs w:val="22"/>
          <w:lang w:eastAsia="fr-FR"/>
        </w:rPr>
        <w:t>, à la suite d’une plainte de Tefal contre X pour vol de documents. La jeune femme encourt une peine d’un an d’emprisonnement et 15 000 euros d’amende pour le premier chef d’accusation et de cinq ans d’emprisonnement et 375 000 euros d’amende pour le second. Un salarié de Tefal, aujourd’hui licencié, sera aussi dans le box des accusés. Il est reproché à ce « lanceur d’alerte », comme le désignent les syndicats, d’avoir transmis ces e-mails à l’inspectrice. Le procureur le poursuit pour détournement de courriels et accès frauduleux à un système informatique.</w:t>
      </w:r>
    </w:p>
    <w:p w:rsidR="00346F60" w:rsidRPr="00060052" w:rsidRDefault="00346F60" w:rsidP="0041428C">
      <w:pPr>
        <w:jc w:val="both"/>
        <w:rPr>
          <w:rFonts w:asciiTheme="minorHAnsi" w:hAnsiTheme="minorHAnsi"/>
          <w:sz w:val="22"/>
          <w:szCs w:val="22"/>
          <w:lang w:eastAsia="fr-FR"/>
        </w:rPr>
      </w:pPr>
      <w:r w:rsidRPr="00060052">
        <w:rPr>
          <w:rFonts w:asciiTheme="minorHAnsi" w:hAnsiTheme="minorHAnsi"/>
          <w:sz w:val="22"/>
          <w:szCs w:val="22"/>
          <w:lang w:eastAsia="fr-FR"/>
        </w:rPr>
        <w:t xml:space="preserve">L’affaire a débuté en janvier 2013 par un contrôle chez Tefal, près d’Annecy. L’inspectrice Mme P. découvre alors que l’accord sur l’aménagement du temps de travail signé en 2000, prévoyant un système de modulation, était « devenu caduc », […]. La modulation permet d’organiser la flexibilité du temps de travail sur plusieurs semaines ou plusieurs mois, avec des périodes hautes et des périodes basses, de manière à </w:t>
      </w:r>
      <w:hyperlink r:id="rId34" w:tgtFrame="_blank" w:tooltip="Conjugaison du verbe conserver" w:history="1">
        <w:r w:rsidRPr="00060052">
          <w:rPr>
            <w:rFonts w:asciiTheme="minorHAnsi" w:hAnsiTheme="minorHAnsi"/>
            <w:sz w:val="22"/>
            <w:szCs w:val="22"/>
            <w:lang w:eastAsia="fr-FR"/>
          </w:rPr>
          <w:t>conserver</w:t>
        </w:r>
      </w:hyperlink>
      <w:r w:rsidRPr="00060052">
        <w:rPr>
          <w:rFonts w:asciiTheme="minorHAnsi" w:hAnsiTheme="minorHAnsi"/>
          <w:sz w:val="22"/>
          <w:szCs w:val="22"/>
          <w:lang w:eastAsia="fr-FR"/>
        </w:rPr>
        <w:t xml:space="preserve"> une durée moyenne de 35 heures hebdomadaires, sans heures supplémentaires rémunérées, donc.</w:t>
      </w:r>
    </w:p>
    <w:p w:rsidR="00346F60" w:rsidRPr="00060052" w:rsidRDefault="00346F60" w:rsidP="0041428C">
      <w:pPr>
        <w:jc w:val="both"/>
        <w:rPr>
          <w:rFonts w:asciiTheme="minorHAnsi" w:hAnsiTheme="minorHAnsi"/>
          <w:sz w:val="22"/>
          <w:szCs w:val="22"/>
          <w:lang w:eastAsia="fr-FR"/>
        </w:rPr>
      </w:pPr>
      <w:r w:rsidRPr="00060052">
        <w:rPr>
          <w:rFonts w:asciiTheme="minorHAnsi" w:hAnsiTheme="minorHAnsi"/>
          <w:sz w:val="22"/>
          <w:szCs w:val="22"/>
          <w:lang w:eastAsia="fr-FR"/>
        </w:rPr>
        <w:t xml:space="preserve">L’inspectrice avait demandé à Tefal de </w:t>
      </w:r>
      <w:hyperlink r:id="rId35" w:tgtFrame="_blank" w:tooltip="Conjugaison du verbe renégocier" w:history="1">
        <w:r w:rsidRPr="00060052">
          <w:rPr>
            <w:rFonts w:asciiTheme="minorHAnsi" w:hAnsiTheme="minorHAnsi"/>
            <w:sz w:val="22"/>
            <w:szCs w:val="22"/>
            <w:lang w:eastAsia="fr-FR"/>
          </w:rPr>
          <w:t>renégocier</w:t>
        </w:r>
      </w:hyperlink>
      <w:r w:rsidRPr="00060052">
        <w:rPr>
          <w:rFonts w:asciiTheme="minorHAnsi" w:hAnsiTheme="minorHAnsi"/>
          <w:sz w:val="22"/>
          <w:szCs w:val="22"/>
          <w:lang w:eastAsia="fr-FR"/>
        </w:rPr>
        <w:t xml:space="preserve"> l’accord, ce que l’entreprise avait refusé. </w:t>
      </w:r>
      <w:r w:rsidRPr="00060052">
        <w:rPr>
          <w:rFonts w:asciiTheme="minorHAnsi" w:hAnsiTheme="minorHAnsi"/>
          <w:i/>
          <w:iCs/>
          <w:sz w:val="22"/>
          <w:szCs w:val="22"/>
          <w:lang w:eastAsia="fr-FR"/>
        </w:rPr>
        <w:t>« L’accord étant caduc, cela implique</w:t>
      </w:r>
      <w:r w:rsidRPr="00060052">
        <w:rPr>
          <w:rFonts w:asciiTheme="minorHAnsi" w:hAnsiTheme="minorHAnsi"/>
          <w:sz w:val="22"/>
          <w:szCs w:val="22"/>
          <w:lang w:eastAsia="fr-FR"/>
        </w:rPr>
        <w:t xml:space="preserve">, explique une responsable du syndicat SUD-Travail, </w:t>
      </w:r>
      <w:r w:rsidRPr="00060052">
        <w:rPr>
          <w:rFonts w:asciiTheme="minorHAnsi" w:hAnsiTheme="minorHAnsi"/>
          <w:i/>
          <w:iCs/>
          <w:sz w:val="22"/>
          <w:szCs w:val="22"/>
          <w:lang w:eastAsia="fr-FR"/>
        </w:rPr>
        <w:t>que l’entreprise est de fait revenue dans le droit commun, c’est-à-dire qu’elle aurait dû faire un décompte des heures supplémentaires à la semaine et les rémunérer</w:t>
      </w:r>
      <w:r w:rsidRPr="00060052">
        <w:rPr>
          <w:rFonts w:asciiTheme="minorHAnsi" w:hAnsiTheme="minorHAnsi"/>
          <w:sz w:val="22"/>
          <w:szCs w:val="22"/>
          <w:lang w:eastAsia="fr-FR"/>
        </w:rPr>
        <w:t>. » Cette irrégularité a conduit M</w:t>
      </w:r>
      <w:r w:rsidRPr="00060052">
        <w:rPr>
          <w:rFonts w:asciiTheme="minorHAnsi" w:hAnsiTheme="minorHAnsi"/>
          <w:sz w:val="22"/>
          <w:szCs w:val="22"/>
          <w:vertAlign w:val="superscript"/>
          <w:lang w:eastAsia="fr-FR"/>
        </w:rPr>
        <w:t>me</w:t>
      </w:r>
      <w:r w:rsidRPr="00060052">
        <w:rPr>
          <w:rFonts w:asciiTheme="minorHAnsi" w:hAnsiTheme="minorHAnsi"/>
          <w:sz w:val="22"/>
          <w:szCs w:val="22"/>
          <w:lang w:eastAsia="fr-FR"/>
        </w:rPr>
        <w:t xml:space="preserve"> Pfeiffer à </w:t>
      </w:r>
      <w:hyperlink r:id="rId36" w:tgtFrame="_blank" w:tooltip="Conjugaison du verbe dresser" w:history="1">
        <w:r w:rsidRPr="00060052">
          <w:rPr>
            <w:rFonts w:asciiTheme="minorHAnsi" w:hAnsiTheme="minorHAnsi"/>
            <w:sz w:val="22"/>
            <w:szCs w:val="22"/>
            <w:lang w:eastAsia="fr-FR"/>
          </w:rPr>
          <w:t>dresser</w:t>
        </w:r>
      </w:hyperlink>
      <w:r w:rsidRPr="00060052">
        <w:rPr>
          <w:rFonts w:asciiTheme="minorHAnsi" w:hAnsiTheme="minorHAnsi"/>
          <w:sz w:val="22"/>
          <w:szCs w:val="22"/>
          <w:lang w:eastAsia="fr-FR"/>
        </w:rPr>
        <w:t xml:space="preserve"> un procès-verbal pour travail dissimulé par dissimulation d’heures, dont l’enjeu pourrait </w:t>
      </w:r>
      <w:hyperlink r:id="rId37" w:tgtFrame="_blank" w:tooltip="Conjugaison du verbe être" w:history="1">
        <w:r w:rsidRPr="00060052">
          <w:rPr>
            <w:rFonts w:asciiTheme="minorHAnsi" w:hAnsiTheme="minorHAnsi"/>
            <w:sz w:val="22"/>
            <w:szCs w:val="22"/>
            <w:lang w:eastAsia="fr-FR"/>
          </w:rPr>
          <w:t>être</w:t>
        </w:r>
      </w:hyperlink>
      <w:r w:rsidRPr="00060052">
        <w:rPr>
          <w:rFonts w:asciiTheme="minorHAnsi" w:hAnsiTheme="minorHAnsi"/>
          <w:sz w:val="22"/>
          <w:szCs w:val="22"/>
          <w:lang w:eastAsia="fr-FR"/>
        </w:rPr>
        <w:t xml:space="preserve"> conséquent pour cette entreprise de près de 2 000 salariés.</w:t>
      </w:r>
    </w:p>
    <w:p w:rsidR="00346F60" w:rsidRPr="00060052" w:rsidRDefault="00691190" w:rsidP="00686795">
      <w:pPr>
        <w:jc w:val="right"/>
        <w:rPr>
          <w:rFonts w:asciiTheme="minorHAnsi" w:hAnsiTheme="minorHAnsi"/>
          <w:sz w:val="22"/>
          <w:szCs w:val="22"/>
          <w:lang w:eastAsia="fr-FR"/>
        </w:rPr>
      </w:pPr>
      <w:r w:rsidRPr="0041428C">
        <w:rPr>
          <w:rFonts w:asciiTheme="minorHAnsi" w:hAnsiTheme="minorHAnsi"/>
          <w:i/>
          <w:sz w:val="22"/>
          <w:szCs w:val="22"/>
          <w:lang w:eastAsia="fr-FR"/>
        </w:rPr>
        <w:t>Le M</w:t>
      </w:r>
      <w:r w:rsidR="00346F60" w:rsidRPr="0041428C">
        <w:rPr>
          <w:rFonts w:asciiTheme="minorHAnsi" w:hAnsiTheme="minorHAnsi"/>
          <w:i/>
          <w:sz w:val="22"/>
          <w:szCs w:val="22"/>
          <w:lang w:eastAsia="fr-FR"/>
        </w:rPr>
        <w:t>onde</w:t>
      </w:r>
      <w:r w:rsidR="00346F60" w:rsidRPr="00060052">
        <w:rPr>
          <w:rFonts w:asciiTheme="minorHAnsi" w:hAnsiTheme="minorHAnsi"/>
          <w:sz w:val="22"/>
          <w:szCs w:val="22"/>
          <w:lang w:eastAsia="fr-FR"/>
        </w:rPr>
        <w:t>, 16</w:t>
      </w:r>
      <w:r>
        <w:rPr>
          <w:rFonts w:asciiTheme="minorHAnsi" w:hAnsiTheme="minorHAnsi"/>
          <w:sz w:val="22"/>
          <w:szCs w:val="22"/>
          <w:lang w:eastAsia="fr-FR"/>
        </w:rPr>
        <w:t xml:space="preserve"> octobre 2015</w:t>
      </w:r>
    </w:p>
    <w:p w:rsidR="003A69B0" w:rsidRDefault="003A69B0" w:rsidP="003A69B0">
      <w:pPr>
        <w:jc w:val="both"/>
        <w:rPr>
          <w:rFonts w:asciiTheme="minorHAnsi" w:hAnsiTheme="minorHAnsi"/>
          <w:sz w:val="22"/>
          <w:szCs w:val="22"/>
          <w:lang w:eastAsia="fr-FR"/>
        </w:rPr>
      </w:pPr>
    </w:p>
    <w:p w:rsidR="00691190" w:rsidRPr="00060052" w:rsidRDefault="00691190" w:rsidP="003A69B0">
      <w:pPr>
        <w:jc w:val="both"/>
        <w:rPr>
          <w:rFonts w:asciiTheme="minorHAnsi" w:hAnsiTheme="minorHAnsi"/>
          <w:sz w:val="22"/>
          <w:szCs w:val="22"/>
          <w:lang w:eastAsia="fr-FR"/>
        </w:rPr>
      </w:pPr>
    </w:p>
    <w:p w:rsidR="003A69B0" w:rsidRPr="00691190" w:rsidRDefault="003A69B0" w:rsidP="00691190">
      <w:pPr>
        <w:pStyle w:val="Titre4"/>
      </w:pPr>
      <w:r w:rsidRPr="00691190">
        <w:t>DOCUMENT 4 : Numérique et conditions de travail : des défis essentiels à relever pour l’entreprise</w:t>
      </w:r>
    </w:p>
    <w:p w:rsidR="003A69B0" w:rsidRPr="00060052" w:rsidRDefault="003A69B0" w:rsidP="003A69B0">
      <w:pPr>
        <w:jc w:val="both"/>
        <w:rPr>
          <w:rFonts w:asciiTheme="minorHAnsi" w:hAnsiTheme="minorHAnsi" w:cs="Arial"/>
          <w:sz w:val="22"/>
          <w:szCs w:val="22"/>
        </w:rPr>
      </w:pPr>
    </w:p>
    <w:p w:rsidR="003A69B0" w:rsidRPr="00060052" w:rsidRDefault="003A69B0" w:rsidP="0041428C">
      <w:pPr>
        <w:jc w:val="both"/>
        <w:rPr>
          <w:rFonts w:asciiTheme="minorHAnsi" w:hAnsiTheme="minorHAnsi"/>
          <w:sz w:val="22"/>
          <w:szCs w:val="22"/>
          <w:lang w:eastAsia="fr-FR"/>
        </w:rPr>
      </w:pPr>
      <w:r w:rsidRPr="00060052">
        <w:rPr>
          <w:rFonts w:asciiTheme="minorHAnsi" w:hAnsiTheme="minorHAnsi"/>
          <w:sz w:val="22"/>
          <w:szCs w:val="22"/>
          <w:lang w:eastAsia="fr-FR"/>
        </w:rPr>
        <w:t>L’évolution des technologies numériques continue d’opérer une transformation profonde au sein des entreprises. Elles impactent à la fois l’organisation, le management, la culture, le rapport au travail, les compétences ainsi que l’ensemble des acteurs de l’entreprise. Incontournables, leurs effets sont parfois subis. Mais elles représentent également de vraies opportunités pour re-questionner l’organisation du travail et tous les fonctionnements de l’entreprise.</w:t>
      </w:r>
      <w:hyperlink r:id="rId38" w:tooltip="Agrandir l'image" w:history="1"/>
    </w:p>
    <w:p w:rsidR="003A69B0" w:rsidRPr="00691190" w:rsidRDefault="003A69B0" w:rsidP="0041428C">
      <w:pPr>
        <w:pStyle w:val="Titre1"/>
        <w:contextualSpacing/>
        <w:rPr>
          <w:lang w:eastAsia="fr-FR"/>
        </w:rPr>
      </w:pPr>
      <w:r w:rsidRPr="00691190">
        <w:rPr>
          <w:lang w:eastAsia="fr-FR"/>
        </w:rPr>
        <w:t>Innovations et contre-performances</w:t>
      </w:r>
    </w:p>
    <w:p w:rsidR="003A69B0" w:rsidRPr="00060052" w:rsidRDefault="003A69B0" w:rsidP="0041428C">
      <w:pPr>
        <w:jc w:val="both"/>
        <w:rPr>
          <w:rFonts w:asciiTheme="minorHAnsi" w:hAnsiTheme="minorHAnsi"/>
          <w:sz w:val="22"/>
          <w:szCs w:val="22"/>
          <w:lang w:eastAsia="fr-FR"/>
        </w:rPr>
      </w:pPr>
      <w:r w:rsidRPr="00691190">
        <w:rPr>
          <w:rFonts w:asciiTheme="minorHAnsi" w:hAnsiTheme="minorHAnsi"/>
          <w:sz w:val="22"/>
          <w:szCs w:val="22"/>
          <w:lang w:eastAsia="fr-FR"/>
        </w:rPr>
        <w:t>Si ces</w:t>
      </w:r>
      <w:r w:rsidRPr="00060052">
        <w:rPr>
          <w:rFonts w:asciiTheme="minorHAnsi" w:hAnsiTheme="minorHAnsi"/>
          <w:sz w:val="22"/>
          <w:szCs w:val="22"/>
          <w:lang w:eastAsia="fr-FR"/>
        </w:rPr>
        <w:t xml:space="preserve"> nouvelles technologies offrent aux salariés</w:t>
      </w:r>
      <w:r w:rsidRPr="00060052">
        <w:rPr>
          <w:rFonts w:asciiTheme="minorHAnsi" w:hAnsiTheme="minorHAnsi"/>
          <w:b/>
          <w:bCs/>
          <w:sz w:val="22"/>
          <w:szCs w:val="22"/>
          <w:lang w:eastAsia="fr-FR"/>
        </w:rPr>
        <w:t xml:space="preserve"> plus de flexibilité et d’autonomie</w:t>
      </w:r>
      <w:r w:rsidRPr="00060052">
        <w:rPr>
          <w:rFonts w:asciiTheme="minorHAnsi" w:hAnsiTheme="minorHAnsi"/>
          <w:sz w:val="22"/>
          <w:szCs w:val="22"/>
          <w:lang w:eastAsia="fr-FR"/>
        </w:rPr>
        <w:t>, elles engendrent aussi des</w:t>
      </w:r>
      <w:r w:rsidRPr="00060052">
        <w:rPr>
          <w:rFonts w:asciiTheme="minorHAnsi" w:hAnsiTheme="minorHAnsi"/>
          <w:b/>
          <w:bCs/>
          <w:sz w:val="22"/>
          <w:szCs w:val="22"/>
          <w:lang w:eastAsia="fr-FR"/>
        </w:rPr>
        <w:t xml:space="preserve"> effets négatifs difficiles à maîtriser</w:t>
      </w:r>
      <w:r w:rsidRPr="00060052">
        <w:rPr>
          <w:rFonts w:asciiTheme="minorHAnsi" w:hAnsiTheme="minorHAnsi"/>
          <w:sz w:val="22"/>
          <w:szCs w:val="22"/>
          <w:lang w:eastAsia="fr-FR"/>
        </w:rPr>
        <w:t xml:space="preserve"> : flux excessifs d’information, augmentation du rythme de travail, renforcement du contrôle de l’activité, contraintes excessives de réactivité etc. Utilisées sans cadre de régulation, ces technologies peuvent être le vecteur d’une hyper-rationalisation du travail et contribuer à la </w:t>
      </w:r>
      <w:r w:rsidRPr="00060052">
        <w:rPr>
          <w:rFonts w:asciiTheme="minorHAnsi" w:hAnsiTheme="minorHAnsi"/>
          <w:b/>
          <w:bCs/>
          <w:sz w:val="22"/>
          <w:szCs w:val="22"/>
          <w:lang w:eastAsia="fr-FR"/>
        </w:rPr>
        <w:t>détérioration des conditions de travail avec des impacts réels sur la santé</w:t>
      </w:r>
      <w:r w:rsidRPr="00060052">
        <w:rPr>
          <w:rFonts w:asciiTheme="minorHAnsi" w:hAnsiTheme="minorHAnsi"/>
          <w:sz w:val="22"/>
          <w:szCs w:val="22"/>
          <w:lang w:eastAsia="fr-FR"/>
        </w:rPr>
        <w:t>.</w:t>
      </w:r>
    </w:p>
    <w:p w:rsidR="00691190" w:rsidRPr="00060052" w:rsidRDefault="003A69B0" w:rsidP="0041428C">
      <w:pPr>
        <w:contextualSpacing/>
        <w:jc w:val="both"/>
        <w:rPr>
          <w:rFonts w:asciiTheme="minorHAnsi" w:hAnsiTheme="minorHAnsi"/>
          <w:sz w:val="22"/>
          <w:szCs w:val="22"/>
          <w:lang w:eastAsia="fr-FR"/>
        </w:rPr>
      </w:pPr>
      <w:r w:rsidRPr="00060052">
        <w:rPr>
          <w:rFonts w:asciiTheme="minorHAnsi" w:hAnsiTheme="minorHAnsi"/>
          <w:sz w:val="22"/>
          <w:szCs w:val="22"/>
          <w:lang w:eastAsia="fr-FR"/>
        </w:rPr>
        <w:t xml:space="preserve">Or, intégrer ce type d’innovation dans une structure, quelle qu’elle soit, </w:t>
      </w:r>
      <w:r w:rsidRPr="00060052">
        <w:rPr>
          <w:rFonts w:asciiTheme="minorHAnsi" w:hAnsiTheme="minorHAnsi"/>
          <w:b/>
          <w:bCs/>
          <w:sz w:val="22"/>
          <w:szCs w:val="22"/>
          <w:lang w:eastAsia="fr-FR"/>
        </w:rPr>
        <w:t>influe sur l’organisation du travail et impacte les conditions de travail et la santé des travailleurs</w:t>
      </w:r>
      <w:r w:rsidRPr="00060052">
        <w:rPr>
          <w:rFonts w:asciiTheme="minorHAnsi" w:hAnsiTheme="minorHAnsi"/>
          <w:sz w:val="22"/>
          <w:szCs w:val="22"/>
          <w:lang w:eastAsia="fr-FR"/>
        </w:rPr>
        <w:t xml:space="preserve">, si la conduite de projet n’est pas sécurisée. Pour autant, de nombreux exemples montrent également que le potentiel des outils numériques peut également représenter un </w:t>
      </w:r>
      <w:r w:rsidRPr="00060052">
        <w:rPr>
          <w:rFonts w:asciiTheme="minorHAnsi" w:hAnsiTheme="minorHAnsi"/>
          <w:b/>
          <w:bCs/>
          <w:sz w:val="22"/>
          <w:szCs w:val="22"/>
          <w:lang w:eastAsia="fr-FR"/>
        </w:rPr>
        <w:t>atout pour la conduite des transformations</w:t>
      </w:r>
      <w:r w:rsidRPr="00060052">
        <w:rPr>
          <w:rFonts w:asciiTheme="minorHAnsi" w:hAnsiTheme="minorHAnsi"/>
          <w:sz w:val="22"/>
          <w:szCs w:val="22"/>
          <w:lang w:eastAsia="fr-FR"/>
        </w:rPr>
        <w:t>. Les possibilités offertes par la technologie 3D, par exemple, permettent aujourd’hui de simuler le travail futur, qu’il s’agisse de réaménager des espaces, de moderniser une ligne de production ou de faire évoluer un système d’information. Les chefs de projets peuvent ainsi anticiper les problématiques touchant aux conditions de travail et à la santé des salariés</w:t>
      </w:r>
      <w:r w:rsidR="00691190">
        <w:rPr>
          <w:rFonts w:asciiTheme="minorHAnsi" w:hAnsiTheme="minorHAnsi"/>
          <w:sz w:val="22"/>
          <w:szCs w:val="22"/>
          <w:lang w:eastAsia="fr-FR"/>
        </w:rPr>
        <w:t>.</w:t>
      </w:r>
    </w:p>
    <w:p w:rsidR="00512C30" w:rsidRPr="00691190" w:rsidRDefault="00691190" w:rsidP="0041428C">
      <w:pPr>
        <w:jc w:val="right"/>
        <w:rPr>
          <w:rFonts w:asciiTheme="minorHAnsi" w:hAnsiTheme="minorHAnsi"/>
          <w:sz w:val="22"/>
          <w:szCs w:val="22"/>
        </w:rPr>
      </w:pPr>
      <w:r w:rsidRPr="0041428C">
        <w:rPr>
          <w:rFonts w:asciiTheme="minorHAnsi" w:hAnsiTheme="minorHAnsi"/>
          <w:i/>
          <w:sz w:val="22"/>
          <w:szCs w:val="22"/>
        </w:rPr>
        <w:t>www.anact.fr</w:t>
      </w:r>
      <w:r w:rsidRPr="00691190">
        <w:rPr>
          <w:rFonts w:asciiTheme="minorHAnsi" w:hAnsiTheme="minorHAnsi"/>
          <w:sz w:val="22"/>
          <w:szCs w:val="22"/>
        </w:rPr>
        <w:t>, 16 octobre 2015</w:t>
      </w:r>
    </w:p>
    <w:p w:rsidR="00691190" w:rsidRDefault="00691190" w:rsidP="0041428C">
      <w:pPr>
        <w:jc w:val="right"/>
        <w:rPr>
          <w:rFonts w:asciiTheme="minorHAnsi" w:hAnsiTheme="minorHAnsi"/>
          <w:sz w:val="22"/>
          <w:szCs w:val="22"/>
        </w:rPr>
      </w:pPr>
    </w:p>
    <w:p w:rsidR="00691190" w:rsidRPr="00686795" w:rsidRDefault="00691190" w:rsidP="00686795">
      <w:pPr>
        <w:jc w:val="right"/>
        <w:rPr>
          <w:rFonts w:asciiTheme="minorHAnsi" w:hAnsiTheme="minorHAnsi"/>
          <w:sz w:val="22"/>
          <w:szCs w:val="22"/>
        </w:rPr>
      </w:pPr>
    </w:p>
    <w:p w:rsidR="003A69B0" w:rsidRPr="00691190" w:rsidRDefault="003A69B0" w:rsidP="00691190">
      <w:pPr>
        <w:pStyle w:val="Titre4"/>
      </w:pPr>
      <w:r w:rsidRPr="00691190">
        <w:t>DOCUMENT 5 : Bureau nomade, le poste de travail du futur !</w:t>
      </w:r>
    </w:p>
    <w:p w:rsidR="003A69B0" w:rsidRPr="00060052" w:rsidRDefault="003A69B0" w:rsidP="0041428C">
      <w:pPr>
        <w:pStyle w:val="NormalWeb"/>
        <w:spacing w:before="0" w:beforeAutospacing="0" w:after="0" w:afterAutospacing="0"/>
        <w:jc w:val="both"/>
        <w:rPr>
          <w:rFonts w:asciiTheme="minorHAnsi" w:hAnsiTheme="minorHAnsi"/>
          <w:sz w:val="22"/>
          <w:szCs w:val="22"/>
        </w:rPr>
      </w:pPr>
      <w:r w:rsidRPr="00060052">
        <w:rPr>
          <w:rFonts w:asciiTheme="minorHAnsi" w:hAnsiTheme="minorHAnsi"/>
          <w:sz w:val="22"/>
          <w:szCs w:val="22"/>
        </w:rPr>
        <w:t xml:space="preserve">Les nouvelles technologies ont généralisé le nomadisme des postes en France. En effet, il est désormais possible de travailler sur un </w:t>
      </w:r>
      <w:r w:rsidRPr="00060052">
        <w:rPr>
          <w:rStyle w:val="lev"/>
          <w:rFonts w:asciiTheme="minorHAnsi" w:hAnsiTheme="minorHAnsi"/>
          <w:sz w:val="22"/>
          <w:szCs w:val="22"/>
        </w:rPr>
        <w:t>bureau virtuel</w:t>
      </w:r>
      <w:r w:rsidRPr="00060052">
        <w:rPr>
          <w:rFonts w:asciiTheme="minorHAnsi" w:hAnsiTheme="minorHAnsi"/>
          <w:sz w:val="22"/>
          <w:szCs w:val="22"/>
        </w:rPr>
        <w:t xml:space="preserve"> depuis n’importe où dans le monde. L’organisation du travail a ainsi évolué, en donnant naissance au concept du bureau nomade. Mais quelle forme de nomadisme rencontre-t-on exactement au sein de l’entreprise ? Qu’est-ce que « bureau nomade » signifie ?</w:t>
      </w:r>
    </w:p>
    <w:p w:rsidR="003A69B0" w:rsidRPr="00060052" w:rsidRDefault="003A69B0" w:rsidP="0041428C">
      <w:pPr>
        <w:pStyle w:val="Titre2"/>
        <w:spacing w:before="0" w:beforeAutospacing="0" w:after="0" w:afterAutospacing="0"/>
        <w:jc w:val="both"/>
        <w:rPr>
          <w:rFonts w:asciiTheme="minorHAnsi" w:hAnsiTheme="minorHAnsi"/>
          <w:b w:val="0"/>
          <w:sz w:val="22"/>
          <w:szCs w:val="22"/>
        </w:rPr>
      </w:pPr>
      <w:r w:rsidRPr="00060052">
        <w:rPr>
          <w:rFonts w:asciiTheme="minorHAnsi" w:hAnsiTheme="minorHAnsi"/>
          <w:b w:val="0"/>
          <w:sz w:val="22"/>
          <w:szCs w:val="22"/>
        </w:rPr>
        <w:lastRenderedPageBreak/>
        <w:t xml:space="preserve">Les différentes formes de nomadismeLe nomadisme peut prendre différentes formes. Au sein de l’entreprise par exemple, on peut déjà parler de nomadisme quand le salarié travaille hors de son poste de travail : dans un espace détente par exemple, comme la cafétéria ou la terrasse de l’entreprise, ou encore dans la salle de réunion. Selon les fonctions et besoins du salarié, ce dernier n’est en effet plus obligé à disposer d’un bureau fixe. Il peut en effet accéder facilement aux données grâce au </w:t>
      </w:r>
      <w:r w:rsidRPr="00691190">
        <w:rPr>
          <w:rFonts w:asciiTheme="minorHAnsi" w:hAnsiTheme="minorHAnsi"/>
          <w:b w:val="0"/>
          <w:sz w:val="22"/>
          <w:szCs w:val="22"/>
        </w:rPr>
        <w:t>cloud computing</w:t>
      </w:r>
      <w:r w:rsidRPr="00060052">
        <w:rPr>
          <w:rFonts w:asciiTheme="minorHAnsi" w:hAnsiTheme="minorHAnsi"/>
          <w:b w:val="0"/>
          <w:sz w:val="22"/>
          <w:szCs w:val="22"/>
        </w:rPr>
        <w:t>. Il suffit pour lui de disposer d’un ordinateur portable et d’une connexion Internet.</w:t>
      </w:r>
    </w:p>
    <w:p w:rsidR="003A69B0" w:rsidRPr="00060052" w:rsidRDefault="003A69B0" w:rsidP="0041428C">
      <w:pPr>
        <w:pStyle w:val="NormalWeb"/>
        <w:spacing w:before="0" w:beforeAutospacing="0" w:after="0" w:afterAutospacing="0"/>
        <w:jc w:val="both"/>
        <w:rPr>
          <w:rFonts w:asciiTheme="minorHAnsi" w:hAnsiTheme="minorHAnsi"/>
          <w:sz w:val="22"/>
          <w:szCs w:val="22"/>
        </w:rPr>
      </w:pPr>
      <w:r w:rsidRPr="00060052">
        <w:rPr>
          <w:rFonts w:asciiTheme="minorHAnsi" w:hAnsiTheme="minorHAnsi"/>
          <w:sz w:val="22"/>
          <w:szCs w:val="22"/>
        </w:rPr>
        <w:t xml:space="preserve">Ainsi, le salarié peut aussi être nomade en dehors des murs de l’entreprise. Un salarié en </w:t>
      </w:r>
      <w:r w:rsidRPr="00691190">
        <w:rPr>
          <w:rFonts w:asciiTheme="minorHAnsi" w:hAnsiTheme="minorHAnsi"/>
          <w:sz w:val="22"/>
          <w:szCs w:val="22"/>
        </w:rPr>
        <w:t>télétravail</w:t>
      </w:r>
      <w:r w:rsidRPr="00060052">
        <w:rPr>
          <w:rFonts w:asciiTheme="minorHAnsi" w:hAnsiTheme="minorHAnsi"/>
          <w:sz w:val="22"/>
          <w:szCs w:val="22"/>
        </w:rPr>
        <w:t xml:space="preserve"> peut par exemple travailler à son domicile. Il peut aussi exercer dans un espace de coworking (</w:t>
      </w:r>
      <w:r w:rsidRPr="00060052">
        <w:rPr>
          <w:rStyle w:val="lev"/>
          <w:rFonts w:asciiTheme="minorHAnsi" w:hAnsiTheme="minorHAnsi"/>
          <w:sz w:val="22"/>
          <w:szCs w:val="22"/>
        </w:rPr>
        <w:t>bureau partagé</w:t>
      </w:r>
      <w:r w:rsidRPr="00060052">
        <w:rPr>
          <w:rFonts w:asciiTheme="minorHAnsi" w:hAnsiTheme="minorHAnsi"/>
          <w:sz w:val="22"/>
          <w:szCs w:val="22"/>
        </w:rPr>
        <w:t>), comme le font habituellement les salariés itinérants, afin de bénéficier d’un cadre de travail collaboratif, dynamique, humain et diversifié.</w:t>
      </w:r>
    </w:p>
    <w:p w:rsidR="003A69B0" w:rsidRPr="00060052" w:rsidRDefault="003A69B0" w:rsidP="0041428C">
      <w:pPr>
        <w:pStyle w:val="Titre2"/>
        <w:spacing w:before="0" w:beforeAutospacing="0" w:after="0" w:afterAutospacing="0"/>
        <w:jc w:val="both"/>
        <w:rPr>
          <w:rFonts w:asciiTheme="minorHAnsi" w:hAnsiTheme="minorHAnsi"/>
          <w:sz w:val="22"/>
          <w:szCs w:val="22"/>
        </w:rPr>
      </w:pPr>
      <w:r w:rsidRPr="00060052">
        <w:rPr>
          <w:rFonts w:asciiTheme="minorHAnsi" w:hAnsiTheme="minorHAnsi"/>
          <w:sz w:val="22"/>
          <w:szCs w:val="22"/>
        </w:rPr>
        <w:t>Le bureau nomade et ses avantages</w:t>
      </w:r>
    </w:p>
    <w:p w:rsidR="003A69B0" w:rsidRPr="00691190" w:rsidRDefault="003A69B0" w:rsidP="0041428C">
      <w:pPr>
        <w:pStyle w:val="NormalWeb"/>
        <w:spacing w:before="0" w:beforeAutospacing="0" w:after="0" w:afterAutospacing="0"/>
        <w:jc w:val="both"/>
        <w:rPr>
          <w:rFonts w:asciiTheme="minorHAnsi" w:hAnsiTheme="minorHAnsi"/>
          <w:sz w:val="22"/>
          <w:szCs w:val="22"/>
        </w:rPr>
      </w:pPr>
      <w:r w:rsidRPr="00060052">
        <w:rPr>
          <w:rFonts w:asciiTheme="minorHAnsi" w:hAnsiTheme="minorHAnsi"/>
          <w:sz w:val="22"/>
          <w:szCs w:val="22"/>
        </w:rPr>
        <w:t>Flexibilité des horaires (exit les plages horaires traditionnelles), autonomie, liberté d’organisation, meilleure conciliation entre vie perso et vie pro, amélioration de la qualité de vie… sont autant d’avantages que procure le nomadisme chez le salarié.</w:t>
      </w:r>
      <w:r w:rsidR="00691190">
        <w:rPr>
          <w:rFonts w:asciiTheme="minorHAnsi" w:hAnsiTheme="minorHAnsi"/>
          <w:sz w:val="22"/>
          <w:szCs w:val="22"/>
        </w:rPr>
        <w:t xml:space="preserve"> </w:t>
      </w:r>
      <w:r w:rsidRPr="00060052">
        <w:rPr>
          <w:rFonts w:asciiTheme="minorHAnsi" w:hAnsiTheme="minorHAnsi"/>
          <w:sz w:val="22"/>
          <w:szCs w:val="22"/>
        </w:rPr>
        <w:t xml:space="preserve">L’entreprise tire également avantage des </w:t>
      </w:r>
      <w:r w:rsidRPr="00060052">
        <w:rPr>
          <w:rStyle w:val="lev"/>
          <w:rFonts w:asciiTheme="minorHAnsi" w:hAnsiTheme="minorHAnsi"/>
          <w:sz w:val="22"/>
          <w:szCs w:val="22"/>
        </w:rPr>
        <w:t>bureaux nomades</w:t>
      </w:r>
      <w:r w:rsidRPr="00060052">
        <w:rPr>
          <w:rFonts w:asciiTheme="minorHAnsi" w:hAnsiTheme="minorHAnsi"/>
          <w:sz w:val="22"/>
          <w:szCs w:val="22"/>
        </w:rPr>
        <w:t>. Le bien-être du salarié se répercute sur sa motivation, sa productivité et la qualité de son travail. Il reste ainsi fidèle à la société. Autre atout du bureau nomade : une économie au niveau des postes de dépenses suivants : l’espace, le mobilier, et les fournitures de bureaux.</w:t>
      </w:r>
    </w:p>
    <w:p w:rsidR="00512C30" w:rsidRPr="00060052" w:rsidRDefault="003A69B0" w:rsidP="0041428C">
      <w:pPr>
        <w:jc w:val="right"/>
        <w:rPr>
          <w:rFonts w:asciiTheme="minorHAnsi" w:hAnsiTheme="minorHAnsi"/>
          <w:sz w:val="22"/>
          <w:szCs w:val="22"/>
          <w:lang w:eastAsia="fr-FR"/>
        </w:rPr>
      </w:pPr>
      <w:r w:rsidRPr="0041428C">
        <w:rPr>
          <w:rFonts w:asciiTheme="minorHAnsi" w:hAnsiTheme="minorHAnsi"/>
          <w:i/>
          <w:sz w:val="22"/>
          <w:szCs w:val="22"/>
          <w:lang w:eastAsia="fr-FR"/>
        </w:rPr>
        <w:t>www.workingplace.fr</w:t>
      </w:r>
      <w:r w:rsidR="00691190" w:rsidRPr="00691190">
        <w:rPr>
          <w:rFonts w:asciiTheme="minorHAnsi" w:hAnsiTheme="minorHAnsi"/>
          <w:sz w:val="22"/>
          <w:szCs w:val="22"/>
          <w:lang w:eastAsia="fr-FR"/>
        </w:rPr>
        <w:t>,</w:t>
      </w:r>
      <w:r w:rsidRPr="00691190">
        <w:rPr>
          <w:rFonts w:asciiTheme="minorHAnsi" w:hAnsiTheme="minorHAnsi"/>
          <w:sz w:val="22"/>
          <w:szCs w:val="22"/>
          <w:lang w:eastAsia="fr-FR"/>
        </w:rPr>
        <w:t xml:space="preserve"> 13</w:t>
      </w:r>
      <w:r w:rsidRPr="00060052">
        <w:rPr>
          <w:rFonts w:asciiTheme="minorHAnsi" w:hAnsiTheme="minorHAnsi"/>
          <w:sz w:val="22"/>
          <w:szCs w:val="22"/>
          <w:lang w:eastAsia="fr-FR"/>
        </w:rPr>
        <w:t xml:space="preserve"> mars 2015</w:t>
      </w:r>
    </w:p>
    <w:p w:rsidR="00060052" w:rsidRPr="00060052" w:rsidRDefault="00060052" w:rsidP="0041428C">
      <w:pPr>
        <w:jc w:val="both"/>
        <w:rPr>
          <w:rFonts w:asciiTheme="minorHAnsi" w:hAnsiTheme="minorHAnsi" w:cs="Arial"/>
          <w:i/>
          <w:sz w:val="22"/>
          <w:szCs w:val="22"/>
        </w:rPr>
      </w:pPr>
    </w:p>
    <w:p w:rsidR="00060052" w:rsidRPr="005A06D9" w:rsidRDefault="00060052" w:rsidP="00060052">
      <w:pPr>
        <w:jc w:val="both"/>
        <w:rPr>
          <w:rFonts w:asciiTheme="minorHAnsi" w:hAnsiTheme="minorHAnsi" w:cs="Arial"/>
          <w:b/>
          <w:sz w:val="22"/>
          <w:szCs w:val="22"/>
          <w:bdr w:val="single" w:sz="4" w:space="0" w:color="auto" w:frame="1"/>
        </w:rPr>
      </w:pPr>
    </w:p>
    <w:p w:rsidR="00060052" w:rsidRPr="00060052" w:rsidRDefault="00060052" w:rsidP="00060052">
      <w:pPr>
        <w:pBdr>
          <w:top w:val="single" w:sz="4" w:space="1" w:color="auto"/>
          <w:left w:val="single" w:sz="4" w:space="4" w:color="auto"/>
          <w:bottom w:val="single" w:sz="4" w:space="1" w:color="auto"/>
          <w:right w:val="single" w:sz="4" w:space="4" w:color="auto"/>
        </w:pBdr>
        <w:shd w:val="clear" w:color="auto" w:fill="BFBFBF"/>
        <w:jc w:val="both"/>
        <w:rPr>
          <w:rFonts w:asciiTheme="minorHAnsi" w:hAnsiTheme="minorHAnsi" w:cs="Arial"/>
          <w:b/>
          <w:sz w:val="22"/>
          <w:szCs w:val="22"/>
        </w:rPr>
      </w:pPr>
      <w:r w:rsidRPr="00060052">
        <w:rPr>
          <w:rFonts w:asciiTheme="minorHAnsi" w:hAnsiTheme="minorHAnsi" w:cs="Arial"/>
          <w:b/>
          <w:sz w:val="22"/>
          <w:szCs w:val="22"/>
        </w:rPr>
        <w:t>DOCUMENT 6 : Renault</w:t>
      </w:r>
    </w:p>
    <w:p w:rsidR="00060052" w:rsidRPr="00060052" w:rsidRDefault="00060052" w:rsidP="003A69B0">
      <w:pPr>
        <w:jc w:val="both"/>
        <w:rPr>
          <w:rFonts w:asciiTheme="minorHAnsi" w:hAnsiTheme="minorHAnsi"/>
          <w:sz w:val="22"/>
          <w:szCs w:val="22"/>
          <w:lang w:eastAsia="fr-FR"/>
        </w:rPr>
      </w:pPr>
    </w:p>
    <w:p w:rsidR="00060052" w:rsidRPr="00060052" w:rsidRDefault="00060052" w:rsidP="00060052">
      <w:pPr>
        <w:jc w:val="both"/>
        <w:rPr>
          <w:rFonts w:asciiTheme="minorHAnsi" w:hAnsiTheme="minorHAnsi"/>
          <w:sz w:val="22"/>
          <w:szCs w:val="22"/>
          <w:lang w:eastAsia="fr-FR"/>
        </w:rPr>
      </w:pPr>
      <w:r w:rsidRPr="00060052">
        <w:rPr>
          <w:rFonts w:asciiTheme="minorHAnsi" w:hAnsiTheme="minorHAnsi"/>
          <w:sz w:val="22"/>
          <w:szCs w:val="22"/>
          <w:lang w:eastAsia="fr-FR"/>
        </w:rPr>
        <w:t xml:space="preserve">L’objectif du groupe Renault est d’être reconnu par ses clients et par le public comme faisant partie des meilleurs constructeurs automobiles mondiaux en termes de qualité de produit et de services, dans chaque région et sur chaque segment de marché. </w:t>
      </w:r>
    </w:p>
    <w:p w:rsidR="00060052" w:rsidRDefault="003B1457" w:rsidP="00060052">
      <w:pPr>
        <w:jc w:val="both"/>
        <w:rPr>
          <w:rFonts w:asciiTheme="minorHAnsi" w:hAnsiTheme="minorHAnsi"/>
          <w:b/>
          <w:bCs/>
          <w:sz w:val="22"/>
          <w:szCs w:val="22"/>
          <w:lang w:eastAsia="fr-FR"/>
        </w:rPr>
      </w:pPr>
      <w:r>
        <w:rPr>
          <w:rFonts w:asciiTheme="minorHAnsi" w:hAnsiTheme="minorHAnsi"/>
          <w:b/>
          <w:bCs/>
          <w:sz w:val="22"/>
          <w:szCs w:val="22"/>
          <w:lang w:eastAsia="fr-FR"/>
        </w:rPr>
        <w:t>« Renault Quality Made »</w:t>
      </w:r>
    </w:p>
    <w:p w:rsidR="003B1457" w:rsidRPr="003B1457" w:rsidRDefault="003B1457" w:rsidP="00060052">
      <w:pPr>
        <w:jc w:val="both"/>
        <w:rPr>
          <w:rFonts w:asciiTheme="minorHAnsi" w:hAnsiTheme="minorHAnsi"/>
          <w:sz w:val="22"/>
          <w:szCs w:val="22"/>
          <w:lang w:eastAsia="fr-FR"/>
        </w:rPr>
      </w:pPr>
      <w:r w:rsidRPr="003B1457">
        <w:rPr>
          <w:rFonts w:asciiTheme="minorHAnsi" w:hAnsiTheme="minorHAnsi"/>
          <w:sz w:val="22"/>
          <w:szCs w:val="22"/>
          <w:lang w:eastAsia="fr-FR"/>
        </w:rPr>
        <w:t>La qualité reste une priorité stratégique pour le groupe et une valeur au service de l’image de nos marques. Professionnalisme, compétence, expertise, rigueur et exigence : Renault applique ces valeurs à chaque étape de la vie d’un véhicule pour offrir au client la meilleure qualité tant au niveau du produit que du service et s'assurer ainsi de sa pleine satisfaction.</w:t>
      </w:r>
    </w:p>
    <w:p w:rsidR="00060052" w:rsidRPr="00060052" w:rsidRDefault="00060052" w:rsidP="00060052">
      <w:pPr>
        <w:jc w:val="both"/>
        <w:rPr>
          <w:rFonts w:asciiTheme="minorHAnsi" w:hAnsiTheme="minorHAnsi"/>
          <w:sz w:val="22"/>
          <w:szCs w:val="22"/>
          <w:lang w:eastAsia="fr-FR"/>
        </w:rPr>
      </w:pPr>
      <w:r w:rsidRPr="00060052">
        <w:rPr>
          <w:rFonts w:asciiTheme="minorHAnsi" w:hAnsiTheme="minorHAnsi"/>
          <w:sz w:val="22"/>
          <w:szCs w:val="22"/>
          <w:lang w:eastAsia="fr-FR"/>
        </w:rPr>
        <w:t>Ces dernières années, grâce à une démarche exigeante et continue d’amélioration de la qualité, les marques du groupe Renault se sont hissées parmi les meilleures des constructeurs automobiles en termes de fiabilité des véhicules et de qualité du service. Dans plusieurs pays européens, en Corée ou encore au Brésil, différents classements d’organismes indépendants ou de la presse spécialisée soulignent ces progrès qualité.</w:t>
      </w:r>
    </w:p>
    <w:p w:rsidR="00060052" w:rsidRPr="00060052" w:rsidRDefault="00060052" w:rsidP="00060052">
      <w:pPr>
        <w:jc w:val="both"/>
        <w:rPr>
          <w:rFonts w:asciiTheme="minorHAnsi" w:hAnsiTheme="minorHAnsi"/>
          <w:sz w:val="22"/>
          <w:szCs w:val="22"/>
          <w:lang w:eastAsia="fr-FR"/>
        </w:rPr>
      </w:pPr>
      <w:r w:rsidRPr="00060052">
        <w:rPr>
          <w:rFonts w:asciiTheme="minorHAnsi" w:hAnsiTheme="minorHAnsi"/>
          <w:b/>
          <w:bCs/>
          <w:sz w:val="22"/>
          <w:szCs w:val="22"/>
          <w:lang w:eastAsia="fr-FR"/>
        </w:rPr>
        <w:t>Le groupe Renault veille ainsi à proposer à ses clients des véhicules et des services leur garantissant dans leur relation avec la marque, une complète sérénité et une totale satisfaction</w:t>
      </w:r>
      <w:r w:rsidRPr="00060052">
        <w:rPr>
          <w:rFonts w:asciiTheme="minorHAnsi" w:hAnsiTheme="minorHAnsi"/>
          <w:sz w:val="22"/>
          <w:szCs w:val="22"/>
          <w:lang w:eastAsia="fr-FR"/>
        </w:rPr>
        <w:t>. Cela se traduit notamment par des engagements forts pour consolider les bons résultats de ces dernières années mais également pour améliorer la durabilité et le vieillissement de nos véhicules ainsi que pour offrir à nos clients un service dans notre réseau commercial d’une qualité exemplaire.</w:t>
      </w:r>
    </w:p>
    <w:p w:rsidR="00060052" w:rsidRPr="00060052" w:rsidRDefault="00060052" w:rsidP="00060052">
      <w:pPr>
        <w:jc w:val="both"/>
        <w:rPr>
          <w:rFonts w:asciiTheme="minorHAnsi" w:hAnsiTheme="minorHAnsi"/>
          <w:sz w:val="22"/>
          <w:szCs w:val="22"/>
          <w:lang w:eastAsia="fr-FR"/>
        </w:rPr>
      </w:pPr>
      <w:r w:rsidRPr="00060052">
        <w:rPr>
          <w:rFonts w:asciiTheme="minorHAnsi" w:hAnsiTheme="minorHAnsi"/>
          <w:sz w:val="22"/>
          <w:szCs w:val="22"/>
          <w:lang w:eastAsia="fr-FR"/>
        </w:rPr>
        <w:t>La pleine satisfaction de nos clients et la reconnaissance par le public de nos progrès qualité sont aujourd’hui les deux principales priorités de la politique qualité du groupe Renault.</w:t>
      </w:r>
    </w:p>
    <w:p w:rsidR="00060052" w:rsidRPr="00060052" w:rsidRDefault="00060052" w:rsidP="00060052">
      <w:pPr>
        <w:jc w:val="both"/>
        <w:rPr>
          <w:rFonts w:asciiTheme="minorHAnsi" w:hAnsiTheme="minorHAnsi"/>
          <w:sz w:val="22"/>
          <w:szCs w:val="22"/>
          <w:lang w:eastAsia="fr-FR"/>
        </w:rPr>
      </w:pPr>
      <w:r w:rsidRPr="00060052">
        <w:rPr>
          <w:rFonts w:asciiTheme="minorHAnsi" w:hAnsiTheme="minorHAnsi"/>
          <w:sz w:val="22"/>
          <w:szCs w:val="22"/>
          <w:lang w:eastAsia="fr-FR"/>
        </w:rPr>
        <w:t>En 2011, la nouvelle signature publicitaire « Renault Quality Made » est là pour rappeler en permanence la mobilisation de tous les métiers autour de l’exigence qualité et la satisfaction client.</w:t>
      </w:r>
    </w:p>
    <w:p w:rsidR="00060052" w:rsidRPr="00060052" w:rsidRDefault="00060052" w:rsidP="00060052">
      <w:pPr>
        <w:jc w:val="both"/>
        <w:rPr>
          <w:rFonts w:asciiTheme="minorHAnsi" w:hAnsiTheme="minorHAnsi"/>
          <w:b/>
          <w:bCs/>
          <w:sz w:val="22"/>
          <w:szCs w:val="22"/>
          <w:lang w:eastAsia="fr-FR"/>
        </w:rPr>
      </w:pPr>
      <w:r w:rsidRPr="00060052">
        <w:rPr>
          <w:rFonts w:asciiTheme="minorHAnsi" w:hAnsiTheme="minorHAnsi"/>
          <w:b/>
          <w:bCs/>
          <w:sz w:val="22"/>
          <w:szCs w:val="22"/>
          <w:lang w:eastAsia="fr-FR"/>
        </w:rPr>
        <w:t xml:space="preserve">Renault Mégane : une qualité qui se prouve et s'éprouve </w:t>
      </w:r>
    </w:p>
    <w:p w:rsidR="00060052" w:rsidRPr="00060052" w:rsidRDefault="00060052" w:rsidP="00060052">
      <w:pPr>
        <w:jc w:val="both"/>
        <w:rPr>
          <w:rFonts w:asciiTheme="minorHAnsi" w:hAnsiTheme="minorHAnsi"/>
          <w:sz w:val="22"/>
          <w:szCs w:val="22"/>
          <w:lang w:eastAsia="fr-FR"/>
        </w:rPr>
      </w:pPr>
      <w:r w:rsidRPr="00060052">
        <w:rPr>
          <w:rFonts w:asciiTheme="minorHAnsi" w:hAnsiTheme="minorHAnsi"/>
          <w:sz w:val="22"/>
          <w:szCs w:val="22"/>
          <w:lang w:eastAsia="fr-FR"/>
        </w:rPr>
        <w:t>Véhicule le plus vendu de la marque Renault (plus de 700 000 unités dans le monde depuis son lancement fin 2008), Mégane III fait partie des leaders en fiabilité sur son segment, selon l'enquête d’un organisme extérieur indépendant réalisée auprès de clients français et allemands.</w:t>
      </w:r>
    </w:p>
    <w:p w:rsidR="00060052" w:rsidRPr="00060052" w:rsidRDefault="00060052" w:rsidP="00060052">
      <w:pPr>
        <w:jc w:val="both"/>
        <w:rPr>
          <w:rFonts w:asciiTheme="minorHAnsi" w:hAnsiTheme="minorHAnsi"/>
          <w:sz w:val="22"/>
          <w:szCs w:val="22"/>
          <w:lang w:eastAsia="fr-FR"/>
        </w:rPr>
      </w:pPr>
      <w:r w:rsidRPr="00060052">
        <w:rPr>
          <w:rFonts w:asciiTheme="minorHAnsi" w:hAnsiTheme="minorHAnsi"/>
          <w:sz w:val="22"/>
          <w:szCs w:val="22"/>
          <w:lang w:eastAsia="fr-FR"/>
        </w:rPr>
        <w:t xml:space="preserve">Dans le « Top 100 Fiabilité » de L’Automobile Magazine, où plus de 80 modèles de 25 marques différentes sont classés sur la qualité et la fiabilité en fonction de témoignages clients et des essais des journalistes, Mégane III se trouve dans le haut du classement depuis deux années consécutives. Elle est qualifiée comme </w:t>
      </w:r>
      <w:r w:rsidRPr="00060052">
        <w:rPr>
          <w:rFonts w:asciiTheme="minorHAnsi" w:hAnsiTheme="minorHAnsi"/>
          <w:sz w:val="22"/>
          <w:szCs w:val="22"/>
          <w:lang w:eastAsia="fr-FR"/>
        </w:rPr>
        <w:lastRenderedPageBreak/>
        <w:t>un véhicule qui « respire le sérieux, le solide… à l’image des dernières productions de Renault, la nouvelle Mégane propose un très bon niveau de fiabilité ».</w:t>
      </w:r>
    </w:p>
    <w:p w:rsidR="00060052" w:rsidRPr="00060052" w:rsidRDefault="00060052" w:rsidP="00060052">
      <w:pPr>
        <w:jc w:val="both"/>
        <w:rPr>
          <w:rFonts w:asciiTheme="minorHAnsi" w:hAnsiTheme="minorHAnsi"/>
          <w:sz w:val="22"/>
          <w:szCs w:val="22"/>
          <w:lang w:eastAsia="fr-FR"/>
        </w:rPr>
      </w:pPr>
      <w:r w:rsidRPr="00060052">
        <w:rPr>
          <w:rFonts w:asciiTheme="minorHAnsi" w:hAnsiTheme="minorHAnsi"/>
          <w:b/>
          <w:bCs/>
          <w:sz w:val="22"/>
          <w:szCs w:val="22"/>
          <w:lang w:eastAsia="fr-FR"/>
        </w:rPr>
        <w:t>Dès la phase de conception, une liste de 100 items spécifiques a notamment été prise en compte pour assurer à Mégane III une fiabilité sans faille et améliorer la durabilité d’usage et d’aspect.</w:t>
      </w:r>
      <w:r w:rsidRPr="00060052">
        <w:rPr>
          <w:rFonts w:asciiTheme="minorHAnsi" w:hAnsiTheme="minorHAnsi"/>
          <w:sz w:val="22"/>
          <w:szCs w:val="22"/>
          <w:lang w:eastAsia="fr-FR"/>
        </w:rPr>
        <w:t xml:space="preserve"> Par exemple, un effort particulier a été mené pour réduire les bruits, améliorer l’étanchéité et assurer la fiabilité des composants électroniques. Renault a fait rouler, plus de 100 véhicules </w:t>
      </w:r>
      <w:r w:rsidR="005A06D9" w:rsidRPr="00060052">
        <w:rPr>
          <w:rFonts w:asciiTheme="minorHAnsi" w:hAnsiTheme="minorHAnsi"/>
          <w:sz w:val="22"/>
          <w:szCs w:val="22"/>
          <w:lang w:eastAsia="fr-FR"/>
        </w:rPr>
        <w:t>non-stop</w:t>
      </w:r>
      <w:r w:rsidRPr="00060052">
        <w:rPr>
          <w:rFonts w:asciiTheme="minorHAnsi" w:hAnsiTheme="minorHAnsi"/>
          <w:sz w:val="22"/>
          <w:szCs w:val="22"/>
          <w:lang w:eastAsia="fr-FR"/>
        </w:rPr>
        <w:t>, pendant 3 mois en Turquie, en Australie et en Roumanie. Au total, ce sont plus de 5 millions de km parcourus dans des conditions de route et climatiques différentes validant toutes les conditions d’utilisation même sévères des véhicules par les clients.</w:t>
      </w:r>
    </w:p>
    <w:p w:rsidR="00060052" w:rsidRPr="00060052" w:rsidRDefault="00060052" w:rsidP="00060052">
      <w:pPr>
        <w:jc w:val="both"/>
        <w:rPr>
          <w:rFonts w:asciiTheme="minorHAnsi" w:hAnsiTheme="minorHAnsi"/>
          <w:sz w:val="22"/>
          <w:szCs w:val="22"/>
          <w:lang w:eastAsia="fr-FR"/>
        </w:rPr>
      </w:pPr>
      <w:r w:rsidRPr="00060052">
        <w:rPr>
          <w:rFonts w:asciiTheme="minorHAnsi" w:hAnsiTheme="minorHAnsi"/>
          <w:sz w:val="22"/>
          <w:szCs w:val="22"/>
          <w:lang w:eastAsia="fr-FR"/>
        </w:rPr>
        <w:t>Pour garantir la fiabilité de Mégane III, Renault a appliqué des standards et des processus qualité rigoureux, notamment ceux inspirés de son partenaire Nissan parmi lesquels le Design To Quality. Ce processus permet d’assurer une maîtrise de la qualité dès les premières étapes de conception et de développement d’un véhicule. De plus, certains standards de contrôle qualité sont aujourd’hui communs au sein de l’Alliance, à l’image de l’AVES (Alliance Vehicule Evaluation Standards) : pour l’ensemble des métiers, une seule même méthode de contrôle qualité selon des critères sans cesse plus exigeants et proches des attentes clients est appliquée, de la fabrication à la livraison des véhicules.</w:t>
      </w:r>
    </w:p>
    <w:p w:rsidR="00060052" w:rsidRPr="00060052" w:rsidRDefault="00060052" w:rsidP="00060052">
      <w:pPr>
        <w:jc w:val="both"/>
        <w:rPr>
          <w:rFonts w:asciiTheme="minorHAnsi" w:hAnsiTheme="minorHAnsi"/>
          <w:sz w:val="22"/>
          <w:szCs w:val="22"/>
          <w:lang w:eastAsia="fr-FR"/>
        </w:rPr>
      </w:pPr>
      <w:r w:rsidRPr="00060052">
        <w:rPr>
          <w:rFonts w:asciiTheme="minorHAnsi" w:hAnsiTheme="minorHAnsi"/>
          <w:sz w:val="22"/>
          <w:szCs w:val="22"/>
          <w:lang w:eastAsia="fr-FR"/>
        </w:rPr>
        <w:t>Enfin, Renault veille à l’application de ces standards partout dans le monde. Aussi, le Système de Production Renault (SPR) est lui mis en œuvre sur l’ensemble des 38 sites de production du Groupe Renault. La qualité « Fabriquer conforme du 1er coup » est l’objectif n°1 de tout collaborateur en usine. Tous les sites de production de Renault respectent donc les mêmes standards et les mêmes exigences en termes de qualité.</w:t>
      </w:r>
    </w:p>
    <w:p w:rsidR="00060052" w:rsidRPr="00060052" w:rsidRDefault="00060052" w:rsidP="00060052">
      <w:pPr>
        <w:jc w:val="right"/>
        <w:rPr>
          <w:rFonts w:asciiTheme="minorHAnsi" w:hAnsiTheme="minorHAnsi"/>
          <w:sz w:val="22"/>
          <w:szCs w:val="22"/>
          <w:lang w:eastAsia="fr-FR"/>
        </w:rPr>
      </w:pPr>
    </w:p>
    <w:p w:rsidR="00060052" w:rsidRPr="00060052" w:rsidRDefault="003B1457" w:rsidP="00060052">
      <w:pPr>
        <w:jc w:val="right"/>
        <w:rPr>
          <w:rFonts w:asciiTheme="minorHAnsi" w:hAnsiTheme="minorHAnsi"/>
          <w:sz w:val="22"/>
          <w:szCs w:val="22"/>
          <w:lang w:eastAsia="fr-FR"/>
        </w:rPr>
      </w:pPr>
      <w:r>
        <w:rPr>
          <w:lang w:eastAsia="fr-FR"/>
        </w:rPr>
        <w:t>www.renault.com/fr</w:t>
      </w:r>
    </w:p>
    <w:p w:rsidR="00060052" w:rsidRPr="00060052" w:rsidRDefault="00060052" w:rsidP="00060052">
      <w:pPr>
        <w:jc w:val="both"/>
        <w:rPr>
          <w:rFonts w:asciiTheme="minorHAnsi" w:hAnsiTheme="minorHAnsi" w:cs="Arial"/>
          <w:b/>
          <w:color w:val="FF0000"/>
          <w:sz w:val="22"/>
          <w:szCs w:val="22"/>
          <w:bdr w:val="single" w:sz="4" w:space="0" w:color="auto" w:frame="1"/>
        </w:rPr>
      </w:pPr>
    </w:p>
    <w:p w:rsidR="00060052" w:rsidRPr="00060052" w:rsidRDefault="00060052" w:rsidP="00060052">
      <w:pPr>
        <w:jc w:val="both"/>
        <w:rPr>
          <w:rFonts w:asciiTheme="minorHAnsi" w:hAnsiTheme="minorHAnsi" w:cs="Arial"/>
          <w:b/>
          <w:color w:val="FF0000"/>
          <w:sz w:val="22"/>
          <w:szCs w:val="22"/>
          <w:bdr w:val="single" w:sz="4" w:space="0" w:color="auto" w:frame="1"/>
        </w:rPr>
      </w:pPr>
    </w:p>
    <w:p w:rsidR="00060052" w:rsidRPr="00060052" w:rsidRDefault="00060052" w:rsidP="00060052">
      <w:pPr>
        <w:pBdr>
          <w:top w:val="single" w:sz="4" w:space="1" w:color="auto"/>
          <w:left w:val="single" w:sz="4" w:space="4" w:color="auto"/>
          <w:bottom w:val="single" w:sz="4" w:space="1" w:color="auto"/>
          <w:right w:val="single" w:sz="4" w:space="4" w:color="auto"/>
        </w:pBdr>
        <w:shd w:val="clear" w:color="auto" w:fill="BFBFBF"/>
        <w:jc w:val="both"/>
        <w:rPr>
          <w:rFonts w:asciiTheme="minorHAnsi" w:hAnsiTheme="minorHAnsi" w:cs="Arial"/>
          <w:b/>
          <w:sz w:val="22"/>
          <w:szCs w:val="22"/>
        </w:rPr>
      </w:pPr>
      <w:r w:rsidRPr="00060052">
        <w:rPr>
          <w:rFonts w:asciiTheme="minorHAnsi" w:hAnsiTheme="minorHAnsi" w:cs="Arial"/>
          <w:b/>
          <w:sz w:val="22"/>
          <w:szCs w:val="22"/>
        </w:rPr>
        <w:t>DOCUMENT 7 : La reconnaissance d’organismes et d’enquêtes de référenc</w:t>
      </w:r>
      <w:r w:rsidR="00686795">
        <w:rPr>
          <w:rFonts w:asciiTheme="minorHAnsi" w:hAnsiTheme="minorHAnsi" w:cs="Arial"/>
          <w:b/>
          <w:sz w:val="22"/>
          <w:szCs w:val="22"/>
        </w:rPr>
        <w:t>e</w:t>
      </w:r>
    </w:p>
    <w:tbl>
      <w:tblPr>
        <w:tblW w:w="5000" w:type="pct"/>
        <w:tblCellSpacing w:w="0" w:type="dxa"/>
        <w:tblCellMar>
          <w:left w:w="0" w:type="dxa"/>
          <w:right w:w="0" w:type="dxa"/>
        </w:tblCellMar>
        <w:tblLook w:val="04A0"/>
      </w:tblPr>
      <w:tblGrid>
        <w:gridCol w:w="9746"/>
      </w:tblGrid>
      <w:tr w:rsidR="00060052" w:rsidRPr="00060052" w:rsidTr="00E25277">
        <w:trPr>
          <w:tblCellSpacing w:w="0" w:type="dxa"/>
        </w:trPr>
        <w:tc>
          <w:tcPr>
            <w:tcW w:w="0" w:type="auto"/>
            <w:hideMark/>
          </w:tcPr>
          <w:tbl>
            <w:tblPr>
              <w:tblW w:w="5000" w:type="pct"/>
              <w:tblCellSpacing w:w="0" w:type="dxa"/>
              <w:tblCellMar>
                <w:left w:w="0" w:type="dxa"/>
                <w:right w:w="0" w:type="dxa"/>
              </w:tblCellMar>
              <w:tblLook w:val="04A0"/>
            </w:tblPr>
            <w:tblGrid>
              <w:gridCol w:w="9746"/>
            </w:tblGrid>
            <w:tr w:rsidR="00060052" w:rsidRPr="00060052" w:rsidTr="00E25277">
              <w:trPr>
                <w:tblCellSpacing w:w="0" w:type="dxa"/>
              </w:trPr>
              <w:tc>
                <w:tcPr>
                  <w:tcW w:w="0" w:type="auto"/>
                  <w:hideMark/>
                </w:tcPr>
                <w:p w:rsidR="00060052" w:rsidRPr="00060052" w:rsidRDefault="00060052" w:rsidP="00E25277">
                  <w:pPr>
                    <w:spacing w:before="100" w:beforeAutospacing="1" w:after="100" w:afterAutospacing="1"/>
                    <w:rPr>
                      <w:rFonts w:asciiTheme="minorHAnsi" w:hAnsiTheme="minorHAnsi"/>
                      <w:lang w:eastAsia="fr-FR"/>
                    </w:rPr>
                  </w:pPr>
                </w:p>
              </w:tc>
            </w:tr>
          </w:tbl>
          <w:p w:rsidR="00060052" w:rsidRPr="00060052" w:rsidRDefault="00060052" w:rsidP="00E25277">
            <w:pPr>
              <w:rPr>
                <w:rFonts w:asciiTheme="minorHAnsi" w:hAnsiTheme="minorHAnsi"/>
                <w:lang w:eastAsia="fr-FR"/>
              </w:rPr>
            </w:pPr>
          </w:p>
        </w:tc>
      </w:tr>
    </w:tbl>
    <w:p w:rsidR="00686795" w:rsidRDefault="00686795" w:rsidP="00060052">
      <w:pPr>
        <w:jc w:val="both"/>
        <w:rPr>
          <w:rFonts w:asciiTheme="minorHAnsi" w:hAnsiTheme="minorHAnsi"/>
          <w:sz w:val="22"/>
          <w:szCs w:val="22"/>
          <w:lang w:eastAsia="fr-FR"/>
        </w:rPr>
      </w:pPr>
    </w:p>
    <w:p w:rsidR="00060052" w:rsidRPr="00060052" w:rsidRDefault="00060052" w:rsidP="00060052">
      <w:pPr>
        <w:jc w:val="both"/>
        <w:rPr>
          <w:rFonts w:asciiTheme="minorHAnsi" w:hAnsiTheme="minorHAnsi"/>
          <w:sz w:val="22"/>
          <w:szCs w:val="22"/>
          <w:lang w:eastAsia="fr-FR"/>
        </w:rPr>
      </w:pPr>
      <w:r w:rsidRPr="00060052">
        <w:rPr>
          <w:rFonts w:asciiTheme="minorHAnsi" w:hAnsiTheme="minorHAnsi"/>
          <w:sz w:val="22"/>
          <w:szCs w:val="22"/>
          <w:lang w:eastAsia="fr-FR"/>
        </w:rPr>
        <w:t xml:space="preserve">Dans son dernier rapport </w:t>
      </w:r>
      <w:r w:rsidRPr="00060052">
        <w:rPr>
          <w:rFonts w:asciiTheme="minorHAnsi" w:hAnsiTheme="minorHAnsi"/>
          <w:i/>
          <w:iCs/>
          <w:sz w:val="22"/>
          <w:szCs w:val="22"/>
          <w:lang w:eastAsia="fr-FR"/>
        </w:rPr>
        <w:t>« ADAC-Pannenstatistik 2011 »</w:t>
      </w:r>
      <w:r w:rsidRPr="00060052">
        <w:rPr>
          <w:rFonts w:asciiTheme="minorHAnsi" w:hAnsiTheme="minorHAnsi"/>
          <w:sz w:val="22"/>
          <w:szCs w:val="22"/>
          <w:lang w:eastAsia="fr-FR"/>
        </w:rPr>
        <w:t xml:space="preserve"> mesurant la fiabilité des véhicules, l’organisme de référence Allemand ADAC soulignait les progrès de l’ensemble de la gamme. Tous les modèles sont considérés comme « bons » voire « excellents » en fiabilité à partir de 2006. Ce même organisme dans son enquête sur la qualité de service </w:t>
      </w:r>
      <w:r w:rsidRPr="00060052">
        <w:rPr>
          <w:rFonts w:asciiTheme="minorHAnsi" w:hAnsiTheme="minorHAnsi"/>
          <w:i/>
          <w:iCs/>
          <w:sz w:val="22"/>
          <w:szCs w:val="22"/>
          <w:lang w:eastAsia="fr-FR"/>
        </w:rPr>
        <w:t>« ADAC- Werkstatt-Test 2001 »</w:t>
      </w:r>
      <w:r w:rsidRPr="00060052">
        <w:rPr>
          <w:rFonts w:asciiTheme="minorHAnsi" w:hAnsiTheme="minorHAnsi"/>
          <w:sz w:val="22"/>
          <w:szCs w:val="22"/>
          <w:lang w:eastAsia="fr-FR"/>
        </w:rPr>
        <w:t xml:space="preserve"> classait tous les garages Renault avec la mention « très bien ».</w:t>
      </w:r>
    </w:p>
    <w:p w:rsidR="00060052" w:rsidRPr="00060052" w:rsidRDefault="00060052" w:rsidP="00060052">
      <w:pPr>
        <w:jc w:val="both"/>
        <w:rPr>
          <w:rFonts w:asciiTheme="minorHAnsi" w:hAnsiTheme="minorHAnsi"/>
          <w:sz w:val="22"/>
          <w:szCs w:val="22"/>
          <w:lang w:eastAsia="fr-FR"/>
        </w:rPr>
      </w:pPr>
      <w:r w:rsidRPr="00060052">
        <w:rPr>
          <w:rFonts w:asciiTheme="minorHAnsi" w:hAnsiTheme="minorHAnsi"/>
          <w:sz w:val="22"/>
          <w:szCs w:val="22"/>
          <w:lang w:eastAsia="fr-FR"/>
        </w:rPr>
        <w:t xml:space="preserve">La presse spécialisée souligne également les progrès qualité de nos marques. </w:t>
      </w:r>
      <w:r w:rsidRPr="0075708F">
        <w:rPr>
          <w:rFonts w:asciiTheme="minorHAnsi" w:hAnsiTheme="minorHAnsi"/>
          <w:bCs/>
          <w:i/>
          <w:sz w:val="22"/>
          <w:szCs w:val="22"/>
          <w:lang w:eastAsia="fr-FR"/>
        </w:rPr>
        <w:t>L’Automobile Magazine</w:t>
      </w:r>
      <w:r w:rsidRPr="00060052">
        <w:rPr>
          <w:rFonts w:asciiTheme="minorHAnsi" w:hAnsiTheme="minorHAnsi"/>
          <w:sz w:val="22"/>
          <w:szCs w:val="22"/>
          <w:lang w:eastAsia="fr-FR"/>
        </w:rPr>
        <w:t xml:space="preserve">, dans son enquête </w:t>
      </w:r>
      <w:r w:rsidRPr="00060052">
        <w:rPr>
          <w:rFonts w:asciiTheme="minorHAnsi" w:hAnsiTheme="minorHAnsi"/>
          <w:i/>
          <w:iCs/>
          <w:sz w:val="22"/>
          <w:szCs w:val="22"/>
          <w:lang w:eastAsia="fr-FR"/>
        </w:rPr>
        <w:t>« 28 modèles sans souci »</w:t>
      </w:r>
      <w:r w:rsidRPr="00060052">
        <w:rPr>
          <w:rFonts w:asciiTheme="minorHAnsi" w:hAnsiTheme="minorHAnsi"/>
          <w:sz w:val="22"/>
          <w:szCs w:val="22"/>
          <w:lang w:eastAsia="fr-FR"/>
        </w:rPr>
        <w:t xml:space="preserve"> publiée en France en janvier 2011 classait 4 modèles du groupe Renault à la première place du podium en termes de qualité et de fiabilité.</w:t>
      </w:r>
    </w:p>
    <w:p w:rsidR="00060052" w:rsidRPr="00060052" w:rsidRDefault="00060052" w:rsidP="003A69B0">
      <w:pPr>
        <w:jc w:val="both"/>
        <w:rPr>
          <w:rFonts w:asciiTheme="minorHAnsi" w:hAnsiTheme="minorHAnsi"/>
          <w:sz w:val="22"/>
          <w:szCs w:val="22"/>
          <w:lang w:eastAsia="fr-FR"/>
        </w:rPr>
      </w:pPr>
    </w:p>
    <w:sectPr w:rsidR="00060052" w:rsidRPr="00060052" w:rsidSect="003A69B0">
      <w:footerReference w:type="default" r:id="rId3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12A" w:rsidRDefault="003F412A" w:rsidP="00994029">
      <w:r>
        <w:separator/>
      </w:r>
    </w:p>
  </w:endnote>
  <w:endnote w:type="continuationSeparator" w:id="0">
    <w:p w:rsidR="003F412A" w:rsidRDefault="003F412A" w:rsidP="009940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102250"/>
      <w:docPartObj>
        <w:docPartGallery w:val="Page Numbers (Bottom of Page)"/>
        <w:docPartUnique/>
      </w:docPartObj>
    </w:sdtPr>
    <w:sdtContent>
      <w:p w:rsidR="0041428C" w:rsidRDefault="005A06D9">
        <w:pPr>
          <w:pStyle w:val="Pieddepage"/>
          <w:jc w:val="right"/>
        </w:pPr>
        <w:r>
          <w:t>© Editions Delagrave 2015</w:t>
        </w:r>
        <w:r>
          <w:tab/>
        </w:r>
        <w:r>
          <w:tab/>
        </w:r>
        <w:r>
          <w:tab/>
        </w:r>
        <w:r w:rsidR="00D51584">
          <w:fldChar w:fldCharType="begin"/>
        </w:r>
        <w:r w:rsidR="0041428C">
          <w:instrText>PAGE   \* MERGEFORMAT</w:instrText>
        </w:r>
        <w:r w:rsidR="00D51584">
          <w:fldChar w:fldCharType="separate"/>
        </w:r>
        <w:r w:rsidR="00BB05BD">
          <w:rPr>
            <w:noProof/>
          </w:rPr>
          <w:t>5</w:t>
        </w:r>
        <w:r w:rsidR="00D51584">
          <w:fldChar w:fldCharType="end"/>
        </w:r>
        <w:r>
          <w:t>/8</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12A" w:rsidRDefault="003F412A" w:rsidP="00994029">
      <w:r>
        <w:separator/>
      </w:r>
    </w:p>
  </w:footnote>
  <w:footnote w:type="continuationSeparator" w:id="0">
    <w:p w:rsidR="003F412A" w:rsidRDefault="003F412A" w:rsidP="009940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0"/>
        </w:tabs>
        <w:ind w:left="1428" w:hanging="360"/>
      </w:pPr>
      <w:rPr>
        <w:rFonts w:ascii="Symbol" w:hAnsi="Symbol"/>
      </w:rPr>
    </w:lvl>
  </w:abstractNum>
  <w:abstractNum w:abstractNumId="1">
    <w:nsid w:val="02C867DF"/>
    <w:multiLevelType w:val="hybridMultilevel"/>
    <w:tmpl w:val="3020A074"/>
    <w:lvl w:ilvl="0" w:tplc="7FC2CA3E">
      <w:numFmt w:val="bullet"/>
      <w:lvlText w:val="-"/>
      <w:lvlJc w:val="left"/>
      <w:pPr>
        <w:ind w:left="644" w:hanging="360"/>
      </w:pPr>
      <w:rPr>
        <w:rFonts w:ascii="Calibri" w:eastAsia="Calibri" w:hAnsi="Calibri" w:cs="Times New Roman" w:hint="default"/>
        <w:color w:val="auto"/>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1003782E"/>
    <w:multiLevelType w:val="hybridMultilevel"/>
    <w:tmpl w:val="A3520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1308B2"/>
    <w:multiLevelType w:val="hybridMultilevel"/>
    <w:tmpl w:val="4E3A8300"/>
    <w:lvl w:ilvl="0" w:tplc="23B643F8">
      <w:start w:val="6"/>
      <w:numFmt w:val="bullet"/>
      <w:lvlText w:val="-"/>
      <w:lvlJc w:val="left"/>
      <w:pPr>
        <w:ind w:left="720" w:hanging="360"/>
      </w:pPr>
      <w:rPr>
        <w:rFonts w:ascii="Calibri" w:eastAsia="Calibri" w:hAnsi="Calibri"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2E7860D1"/>
    <w:multiLevelType w:val="hybridMultilevel"/>
    <w:tmpl w:val="C5D29DA4"/>
    <w:lvl w:ilvl="0" w:tplc="E8EC61E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362F56A1"/>
    <w:multiLevelType w:val="hybridMultilevel"/>
    <w:tmpl w:val="733AE072"/>
    <w:lvl w:ilvl="0" w:tplc="11EE55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7765A8"/>
    <w:multiLevelType w:val="hybridMultilevel"/>
    <w:tmpl w:val="67FCB0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7C90831"/>
    <w:multiLevelType w:val="multilevel"/>
    <w:tmpl w:val="E13C5CE6"/>
    <w:lvl w:ilvl="0">
      <w:start w:val="1"/>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F6603CA"/>
    <w:multiLevelType w:val="hybridMultilevel"/>
    <w:tmpl w:val="C3226F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15175D7"/>
    <w:multiLevelType w:val="multilevel"/>
    <w:tmpl w:val="5E2892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84D745C"/>
    <w:multiLevelType w:val="multilevel"/>
    <w:tmpl w:val="80E4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130EF3"/>
    <w:multiLevelType w:val="hybridMultilevel"/>
    <w:tmpl w:val="77D494F2"/>
    <w:lvl w:ilvl="0" w:tplc="B7FA61C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9"/>
  </w:num>
  <w:num w:numId="5">
    <w:abstractNumId w:val="10"/>
  </w:num>
  <w:num w:numId="6">
    <w:abstractNumId w:val="7"/>
  </w:num>
  <w:num w:numId="7">
    <w:abstractNumId w:val="2"/>
  </w:num>
  <w:num w:numId="8">
    <w:abstractNumId w:val="6"/>
  </w:num>
  <w:num w:numId="9">
    <w:abstractNumId w:val="4"/>
  </w:num>
  <w:num w:numId="10">
    <w:abstractNumId w:val="8"/>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12C30"/>
    <w:rsid w:val="000276D5"/>
    <w:rsid w:val="0005230F"/>
    <w:rsid w:val="00060052"/>
    <w:rsid w:val="00061F66"/>
    <w:rsid w:val="0006598E"/>
    <w:rsid w:val="00072367"/>
    <w:rsid w:val="000B0C40"/>
    <w:rsid w:val="000F0088"/>
    <w:rsid w:val="0015458D"/>
    <w:rsid w:val="002D2F11"/>
    <w:rsid w:val="00346F60"/>
    <w:rsid w:val="003572FE"/>
    <w:rsid w:val="003A69B0"/>
    <w:rsid w:val="003B1457"/>
    <w:rsid w:val="003F412A"/>
    <w:rsid w:val="00401237"/>
    <w:rsid w:val="00407CFF"/>
    <w:rsid w:val="0041428C"/>
    <w:rsid w:val="00420DD4"/>
    <w:rsid w:val="004421C0"/>
    <w:rsid w:val="004E648E"/>
    <w:rsid w:val="00512C30"/>
    <w:rsid w:val="0053409F"/>
    <w:rsid w:val="005A06D9"/>
    <w:rsid w:val="005B5B8B"/>
    <w:rsid w:val="005E468A"/>
    <w:rsid w:val="00633139"/>
    <w:rsid w:val="00670BD9"/>
    <w:rsid w:val="00686795"/>
    <w:rsid w:val="00691190"/>
    <w:rsid w:val="006B30E9"/>
    <w:rsid w:val="0075708F"/>
    <w:rsid w:val="00766915"/>
    <w:rsid w:val="0077792B"/>
    <w:rsid w:val="00994029"/>
    <w:rsid w:val="009E2DF4"/>
    <w:rsid w:val="00A503D7"/>
    <w:rsid w:val="00AE1D34"/>
    <w:rsid w:val="00AE3993"/>
    <w:rsid w:val="00AF3622"/>
    <w:rsid w:val="00B158D4"/>
    <w:rsid w:val="00BB05BD"/>
    <w:rsid w:val="00C57411"/>
    <w:rsid w:val="00C60D63"/>
    <w:rsid w:val="00CB37FB"/>
    <w:rsid w:val="00D24001"/>
    <w:rsid w:val="00D51584"/>
    <w:rsid w:val="00D81CD2"/>
    <w:rsid w:val="00DC163C"/>
    <w:rsid w:val="00E17817"/>
    <w:rsid w:val="00E227B8"/>
    <w:rsid w:val="00E36B3A"/>
    <w:rsid w:val="00E52840"/>
    <w:rsid w:val="00EE4DE4"/>
    <w:rsid w:val="00F71453"/>
    <w:rsid w:val="00F911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30"/>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uiPriority w:val="9"/>
    <w:qFormat/>
    <w:rsid w:val="00691190"/>
    <w:pPr>
      <w:keepNext/>
      <w:jc w:val="both"/>
      <w:outlineLvl w:val="0"/>
    </w:pPr>
    <w:rPr>
      <w:rFonts w:asciiTheme="minorHAnsi" w:hAnsiTheme="minorHAnsi"/>
      <w:b/>
      <w:sz w:val="22"/>
      <w:szCs w:val="22"/>
    </w:rPr>
  </w:style>
  <w:style w:type="paragraph" w:styleId="Titre2">
    <w:name w:val="heading 2"/>
    <w:basedOn w:val="Normal"/>
    <w:link w:val="Titre2Car"/>
    <w:uiPriority w:val="9"/>
    <w:qFormat/>
    <w:rsid w:val="003A69B0"/>
    <w:pPr>
      <w:suppressAutoHyphens w:val="0"/>
      <w:spacing w:before="100" w:beforeAutospacing="1" w:after="100" w:afterAutospacing="1"/>
      <w:outlineLvl w:val="1"/>
    </w:pPr>
    <w:rPr>
      <w:b/>
      <w:bCs/>
      <w:sz w:val="36"/>
      <w:szCs w:val="36"/>
      <w:lang w:eastAsia="fr-FR"/>
    </w:rPr>
  </w:style>
  <w:style w:type="paragraph" w:styleId="Titre3">
    <w:name w:val="heading 3"/>
    <w:basedOn w:val="Normal"/>
    <w:next w:val="Normal"/>
    <w:link w:val="Titre3Car"/>
    <w:uiPriority w:val="9"/>
    <w:unhideWhenUsed/>
    <w:qFormat/>
    <w:rsid w:val="00691190"/>
    <w:pPr>
      <w:keepNext/>
      <w:pBdr>
        <w:top w:val="single" w:sz="4" w:space="1" w:color="auto"/>
        <w:left w:val="single" w:sz="4" w:space="4" w:color="auto"/>
        <w:bottom w:val="single" w:sz="4" w:space="1" w:color="auto"/>
        <w:right w:val="single" w:sz="4" w:space="4" w:color="auto"/>
      </w:pBdr>
      <w:shd w:val="clear" w:color="auto" w:fill="BFBFBF"/>
      <w:ind w:left="720" w:hanging="720"/>
      <w:jc w:val="both"/>
      <w:outlineLvl w:val="2"/>
    </w:pPr>
    <w:rPr>
      <w:rFonts w:asciiTheme="minorHAnsi" w:hAnsiTheme="minorHAnsi" w:cs="Arial"/>
      <w:b/>
      <w:sz w:val="22"/>
      <w:szCs w:val="22"/>
    </w:rPr>
  </w:style>
  <w:style w:type="paragraph" w:styleId="Titre4">
    <w:name w:val="heading 4"/>
    <w:basedOn w:val="Normal"/>
    <w:next w:val="Normal"/>
    <w:link w:val="Titre4Car"/>
    <w:uiPriority w:val="9"/>
    <w:unhideWhenUsed/>
    <w:qFormat/>
    <w:rsid w:val="00691190"/>
    <w:pPr>
      <w:keepNext/>
      <w:pBdr>
        <w:top w:val="single" w:sz="4" w:space="1" w:color="auto"/>
        <w:left w:val="single" w:sz="4" w:space="4" w:color="auto"/>
        <w:bottom w:val="single" w:sz="4" w:space="1" w:color="auto"/>
        <w:right w:val="single" w:sz="4" w:space="4" w:color="auto"/>
      </w:pBdr>
      <w:shd w:val="clear" w:color="auto" w:fill="BFBFBF"/>
      <w:jc w:val="both"/>
      <w:outlineLvl w:val="3"/>
    </w:pPr>
    <w:rPr>
      <w:rFonts w:asciiTheme="minorHAnsi" w:hAnsiTheme="minorHAnsi" w:cs="Arial"/>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2C30"/>
    <w:pPr>
      <w:spacing w:after="200" w:line="276" w:lineRule="auto"/>
      <w:ind w:left="720"/>
    </w:pPr>
    <w:rPr>
      <w:rFonts w:ascii="Calibri" w:eastAsia="Calibri" w:hAnsi="Calibri" w:cs="Calibri"/>
      <w:sz w:val="22"/>
      <w:szCs w:val="22"/>
    </w:rPr>
  </w:style>
  <w:style w:type="paragraph" w:styleId="En-tte">
    <w:name w:val="header"/>
    <w:basedOn w:val="Normal"/>
    <w:link w:val="En-tteCar"/>
    <w:uiPriority w:val="99"/>
    <w:unhideWhenUsed/>
    <w:rsid w:val="00994029"/>
    <w:pPr>
      <w:tabs>
        <w:tab w:val="center" w:pos="4536"/>
        <w:tab w:val="right" w:pos="9072"/>
      </w:tabs>
    </w:pPr>
  </w:style>
  <w:style w:type="character" w:customStyle="1" w:styleId="En-tteCar">
    <w:name w:val="En-tête Car"/>
    <w:basedOn w:val="Policepardfaut"/>
    <w:link w:val="En-tte"/>
    <w:uiPriority w:val="99"/>
    <w:rsid w:val="00994029"/>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994029"/>
    <w:pPr>
      <w:tabs>
        <w:tab w:val="center" w:pos="4536"/>
        <w:tab w:val="right" w:pos="9072"/>
      </w:tabs>
    </w:pPr>
  </w:style>
  <w:style w:type="character" w:customStyle="1" w:styleId="PieddepageCar">
    <w:name w:val="Pied de page Car"/>
    <w:basedOn w:val="Policepardfaut"/>
    <w:link w:val="Pieddepage"/>
    <w:uiPriority w:val="99"/>
    <w:rsid w:val="00994029"/>
    <w:rPr>
      <w:rFonts w:ascii="Times New Roman" w:eastAsia="Times New Roman" w:hAnsi="Times New Roman" w:cs="Times New Roman"/>
      <w:sz w:val="24"/>
      <w:szCs w:val="24"/>
      <w:lang w:eastAsia="ar-SA"/>
    </w:rPr>
  </w:style>
  <w:style w:type="character" w:styleId="Lienhypertexte">
    <w:name w:val="Hyperlink"/>
    <w:basedOn w:val="Policepardfaut"/>
    <w:uiPriority w:val="99"/>
    <w:unhideWhenUsed/>
    <w:rsid w:val="00994029"/>
    <w:rPr>
      <w:color w:val="0000FF" w:themeColor="hyperlink"/>
      <w:u w:val="single"/>
    </w:rPr>
  </w:style>
  <w:style w:type="paragraph" w:styleId="Textedebulles">
    <w:name w:val="Balloon Text"/>
    <w:basedOn w:val="Normal"/>
    <w:link w:val="TextedebullesCar"/>
    <w:uiPriority w:val="99"/>
    <w:semiHidden/>
    <w:unhideWhenUsed/>
    <w:rsid w:val="00E17817"/>
    <w:rPr>
      <w:rFonts w:ascii="Tahoma" w:hAnsi="Tahoma" w:cs="Tahoma"/>
      <w:sz w:val="16"/>
      <w:szCs w:val="16"/>
    </w:rPr>
  </w:style>
  <w:style w:type="character" w:customStyle="1" w:styleId="TextedebullesCar">
    <w:name w:val="Texte de bulles Car"/>
    <w:basedOn w:val="Policepardfaut"/>
    <w:link w:val="Textedebulles"/>
    <w:uiPriority w:val="99"/>
    <w:semiHidden/>
    <w:rsid w:val="00E17817"/>
    <w:rPr>
      <w:rFonts w:ascii="Tahoma" w:eastAsia="Times New Roman" w:hAnsi="Tahoma" w:cs="Tahoma"/>
      <w:sz w:val="16"/>
      <w:szCs w:val="16"/>
      <w:lang w:eastAsia="ar-SA"/>
    </w:rPr>
  </w:style>
  <w:style w:type="character" w:styleId="Accentuation">
    <w:name w:val="Emphasis"/>
    <w:basedOn w:val="Policepardfaut"/>
    <w:uiPriority w:val="20"/>
    <w:qFormat/>
    <w:rsid w:val="00346F60"/>
    <w:rPr>
      <w:i/>
      <w:iCs/>
    </w:rPr>
  </w:style>
  <w:style w:type="character" w:styleId="lev">
    <w:name w:val="Strong"/>
    <w:basedOn w:val="Policepardfaut"/>
    <w:uiPriority w:val="22"/>
    <w:qFormat/>
    <w:rsid w:val="00346F60"/>
    <w:rPr>
      <w:b/>
      <w:bCs/>
    </w:rPr>
  </w:style>
  <w:style w:type="character" w:customStyle="1" w:styleId="Titre2Car">
    <w:name w:val="Titre 2 Car"/>
    <w:basedOn w:val="Policepardfaut"/>
    <w:link w:val="Titre2"/>
    <w:uiPriority w:val="9"/>
    <w:rsid w:val="003A69B0"/>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3A69B0"/>
    <w:pPr>
      <w:suppressAutoHyphens w:val="0"/>
      <w:spacing w:before="100" w:beforeAutospacing="1" w:after="100" w:afterAutospacing="1"/>
    </w:pPr>
    <w:rPr>
      <w:lang w:eastAsia="fr-FR"/>
    </w:rPr>
  </w:style>
  <w:style w:type="character" w:styleId="Marquedecommentaire">
    <w:name w:val="annotation reference"/>
    <w:basedOn w:val="Policepardfaut"/>
    <w:uiPriority w:val="99"/>
    <w:semiHidden/>
    <w:unhideWhenUsed/>
    <w:rsid w:val="00633139"/>
    <w:rPr>
      <w:sz w:val="16"/>
      <w:szCs w:val="16"/>
    </w:rPr>
  </w:style>
  <w:style w:type="paragraph" w:styleId="Commentaire">
    <w:name w:val="annotation text"/>
    <w:basedOn w:val="Normal"/>
    <w:link w:val="CommentaireCar"/>
    <w:uiPriority w:val="99"/>
    <w:semiHidden/>
    <w:unhideWhenUsed/>
    <w:rsid w:val="00633139"/>
    <w:rPr>
      <w:sz w:val="20"/>
      <w:szCs w:val="20"/>
    </w:rPr>
  </w:style>
  <w:style w:type="character" w:customStyle="1" w:styleId="CommentaireCar">
    <w:name w:val="Commentaire Car"/>
    <w:basedOn w:val="Policepardfaut"/>
    <w:link w:val="Commentaire"/>
    <w:uiPriority w:val="99"/>
    <w:semiHidden/>
    <w:rsid w:val="00633139"/>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633139"/>
    <w:rPr>
      <w:b/>
      <w:bCs/>
    </w:rPr>
  </w:style>
  <w:style w:type="character" w:customStyle="1" w:styleId="ObjetducommentaireCar">
    <w:name w:val="Objet du commentaire Car"/>
    <w:basedOn w:val="CommentaireCar"/>
    <w:link w:val="Objetducommentaire"/>
    <w:uiPriority w:val="99"/>
    <w:semiHidden/>
    <w:rsid w:val="00633139"/>
    <w:rPr>
      <w:rFonts w:ascii="Times New Roman" w:eastAsia="Times New Roman" w:hAnsi="Times New Roman" w:cs="Times New Roman"/>
      <w:b/>
      <w:bCs/>
      <w:sz w:val="20"/>
      <w:szCs w:val="20"/>
      <w:lang w:eastAsia="ar-SA"/>
    </w:rPr>
  </w:style>
  <w:style w:type="paragraph" w:styleId="Sansinterligne">
    <w:name w:val="No Spacing"/>
    <w:uiPriority w:val="1"/>
    <w:qFormat/>
    <w:rsid w:val="00060052"/>
    <w:pPr>
      <w:suppressAutoHyphens/>
      <w:spacing w:after="0" w:line="240" w:lineRule="auto"/>
    </w:pPr>
    <w:rPr>
      <w:rFonts w:ascii="Times New Roman" w:eastAsia="Times New Roman" w:hAnsi="Times New Roman" w:cs="Times New Roman"/>
      <w:sz w:val="24"/>
      <w:szCs w:val="24"/>
      <w:lang w:eastAsia="ar-SA"/>
    </w:rPr>
  </w:style>
  <w:style w:type="paragraph" w:styleId="Corpsdetexte">
    <w:name w:val="Body Text"/>
    <w:basedOn w:val="Normal"/>
    <w:link w:val="CorpsdetexteCar"/>
    <w:uiPriority w:val="99"/>
    <w:unhideWhenUsed/>
    <w:rsid w:val="00691190"/>
    <w:pPr>
      <w:jc w:val="both"/>
    </w:pPr>
    <w:rPr>
      <w:rFonts w:asciiTheme="minorHAnsi" w:hAnsiTheme="minorHAnsi"/>
      <w:sz w:val="22"/>
      <w:szCs w:val="22"/>
    </w:rPr>
  </w:style>
  <w:style w:type="character" w:customStyle="1" w:styleId="CorpsdetexteCar">
    <w:name w:val="Corps de texte Car"/>
    <w:basedOn w:val="Policepardfaut"/>
    <w:link w:val="Corpsdetexte"/>
    <w:uiPriority w:val="99"/>
    <w:rsid w:val="00691190"/>
    <w:rPr>
      <w:rFonts w:eastAsia="Times New Roman" w:cs="Times New Roman"/>
      <w:lang w:eastAsia="ar-SA"/>
    </w:rPr>
  </w:style>
  <w:style w:type="character" w:customStyle="1" w:styleId="Titre1Car">
    <w:name w:val="Titre 1 Car"/>
    <w:basedOn w:val="Policepardfaut"/>
    <w:link w:val="Titre1"/>
    <w:uiPriority w:val="9"/>
    <w:rsid w:val="00691190"/>
    <w:rPr>
      <w:rFonts w:eastAsia="Times New Roman" w:cs="Times New Roman"/>
      <w:b/>
      <w:lang w:eastAsia="ar-SA"/>
    </w:rPr>
  </w:style>
  <w:style w:type="character" w:customStyle="1" w:styleId="Titre3Car">
    <w:name w:val="Titre 3 Car"/>
    <w:basedOn w:val="Policepardfaut"/>
    <w:link w:val="Titre3"/>
    <w:uiPriority w:val="9"/>
    <w:rsid w:val="00691190"/>
    <w:rPr>
      <w:rFonts w:eastAsia="Times New Roman" w:cs="Arial"/>
      <w:b/>
      <w:shd w:val="clear" w:color="auto" w:fill="BFBFBF"/>
      <w:lang w:eastAsia="ar-SA"/>
    </w:rPr>
  </w:style>
  <w:style w:type="character" w:customStyle="1" w:styleId="Titre4Car">
    <w:name w:val="Titre 4 Car"/>
    <w:basedOn w:val="Policepardfaut"/>
    <w:link w:val="Titre4"/>
    <w:uiPriority w:val="9"/>
    <w:rsid w:val="00691190"/>
    <w:rPr>
      <w:rFonts w:eastAsia="Times New Roman" w:cs="Arial"/>
      <w:b/>
      <w:shd w:val="clear" w:color="auto" w:fill="BFBFBF"/>
      <w:lang w:eastAsia="ar-SA"/>
    </w:rPr>
  </w:style>
  <w:style w:type="character" w:styleId="Lienhypertextesuivivisit">
    <w:name w:val="FollowedHyperlink"/>
    <w:basedOn w:val="Policepardfaut"/>
    <w:uiPriority w:val="99"/>
    <w:semiHidden/>
    <w:unhideWhenUsed/>
    <w:rsid w:val="003B1457"/>
    <w:rPr>
      <w:color w:val="800080" w:themeColor="followedHyperlink"/>
      <w:u w:val="single"/>
    </w:rPr>
  </w:style>
  <w:style w:type="paragraph" w:styleId="Retraitcorpsdetexte">
    <w:name w:val="Body Text Indent"/>
    <w:basedOn w:val="Normal"/>
    <w:link w:val="RetraitcorpsdetexteCar"/>
    <w:uiPriority w:val="99"/>
    <w:unhideWhenUsed/>
    <w:rsid w:val="0041428C"/>
    <w:pPr>
      <w:ind w:left="360"/>
      <w:jc w:val="both"/>
    </w:pPr>
    <w:rPr>
      <w:rFonts w:asciiTheme="minorHAnsi" w:hAnsiTheme="minorHAnsi" w:cs="Arial"/>
      <w:sz w:val="22"/>
      <w:szCs w:val="22"/>
      <w:lang w:eastAsia="fr-FR"/>
    </w:rPr>
  </w:style>
  <w:style w:type="character" w:customStyle="1" w:styleId="RetraitcorpsdetexteCar">
    <w:name w:val="Retrait corps de texte Car"/>
    <w:basedOn w:val="Policepardfaut"/>
    <w:link w:val="Retraitcorpsdetexte"/>
    <w:uiPriority w:val="99"/>
    <w:rsid w:val="0041428C"/>
    <w:rPr>
      <w:rFonts w:eastAsia="Times New Roman" w:cs="Arial"/>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30"/>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uiPriority w:val="9"/>
    <w:qFormat/>
    <w:rsid w:val="00691190"/>
    <w:pPr>
      <w:keepNext/>
      <w:jc w:val="both"/>
      <w:outlineLvl w:val="0"/>
    </w:pPr>
    <w:rPr>
      <w:rFonts w:asciiTheme="minorHAnsi" w:hAnsiTheme="minorHAnsi"/>
      <w:b/>
      <w:sz w:val="22"/>
      <w:szCs w:val="22"/>
    </w:rPr>
  </w:style>
  <w:style w:type="paragraph" w:styleId="Titre2">
    <w:name w:val="heading 2"/>
    <w:basedOn w:val="Normal"/>
    <w:link w:val="Titre2Car"/>
    <w:uiPriority w:val="9"/>
    <w:qFormat/>
    <w:rsid w:val="003A69B0"/>
    <w:pPr>
      <w:suppressAutoHyphens w:val="0"/>
      <w:spacing w:before="100" w:beforeAutospacing="1" w:after="100" w:afterAutospacing="1"/>
      <w:outlineLvl w:val="1"/>
    </w:pPr>
    <w:rPr>
      <w:b/>
      <w:bCs/>
      <w:sz w:val="36"/>
      <w:szCs w:val="36"/>
      <w:lang w:eastAsia="fr-FR"/>
    </w:rPr>
  </w:style>
  <w:style w:type="paragraph" w:styleId="Titre3">
    <w:name w:val="heading 3"/>
    <w:basedOn w:val="Normal"/>
    <w:next w:val="Normal"/>
    <w:link w:val="Titre3Car"/>
    <w:uiPriority w:val="9"/>
    <w:unhideWhenUsed/>
    <w:qFormat/>
    <w:rsid w:val="00691190"/>
    <w:pPr>
      <w:keepNext/>
      <w:pBdr>
        <w:top w:val="single" w:sz="4" w:space="1" w:color="auto"/>
        <w:left w:val="single" w:sz="4" w:space="4" w:color="auto"/>
        <w:bottom w:val="single" w:sz="4" w:space="1" w:color="auto"/>
        <w:right w:val="single" w:sz="4" w:space="4" w:color="auto"/>
      </w:pBdr>
      <w:shd w:val="clear" w:color="auto" w:fill="BFBFBF"/>
      <w:ind w:left="720" w:hanging="720"/>
      <w:jc w:val="both"/>
      <w:outlineLvl w:val="2"/>
    </w:pPr>
    <w:rPr>
      <w:rFonts w:asciiTheme="minorHAnsi" w:hAnsiTheme="minorHAnsi" w:cs="Arial"/>
      <w:b/>
      <w:sz w:val="22"/>
      <w:szCs w:val="22"/>
    </w:rPr>
  </w:style>
  <w:style w:type="paragraph" w:styleId="Titre4">
    <w:name w:val="heading 4"/>
    <w:basedOn w:val="Normal"/>
    <w:next w:val="Normal"/>
    <w:link w:val="Titre4Car"/>
    <w:uiPriority w:val="9"/>
    <w:unhideWhenUsed/>
    <w:qFormat/>
    <w:rsid w:val="00691190"/>
    <w:pPr>
      <w:keepNext/>
      <w:pBdr>
        <w:top w:val="single" w:sz="4" w:space="1" w:color="auto"/>
        <w:left w:val="single" w:sz="4" w:space="4" w:color="auto"/>
        <w:bottom w:val="single" w:sz="4" w:space="1" w:color="auto"/>
        <w:right w:val="single" w:sz="4" w:space="4" w:color="auto"/>
      </w:pBdr>
      <w:shd w:val="clear" w:color="auto" w:fill="BFBFBF"/>
      <w:jc w:val="both"/>
      <w:outlineLvl w:val="3"/>
    </w:pPr>
    <w:rPr>
      <w:rFonts w:asciiTheme="minorHAnsi" w:hAnsiTheme="minorHAnsi" w:cs="Arial"/>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2C30"/>
    <w:pPr>
      <w:spacing w:after="200" w:line="276" w:lineRule="auto"/>
      <w:ind w:left="720"/>
    </w:pPr>
    <w:rPr>
      <w:rFonts w:ascii="Calibri" w:eastAsia="Calibri" w:hAnsi="Calibri" w:cs="Calibri"/>
      <w:sz w:val="22"/>
      <w:szCs w:val="22"/>
    </w:rPr>
  </w:style>
  <w:style w:type="paragraph" w:styleId="En-tte">
    <w:name w:val="header"/>
    <w:basedOn w:val="Normal"/>
    <w:link w:val="En-tteCar"/>
    <w:uiPriority w:val="99"/>
    <w:unhideWhenUsed/>
    <w:rsid w:val="00994029"/>
    <w:pPr>
      <w:tabs>
        <w:tab w:val="center" w:pos="4536"/>
        <w:tab w:val="right" w:pos="9072"/>
      </w:tabs>
    </w:pPr>
  </w:style>
  <w:style w:type="character" w:customStyle="1" w:styleId="En-tteCar">
    <w:name w:val="En-tête Car"/>
    <w:basedOn w:val="Policepardfaut"/>
    <w:link w:val="En-tte"/>
    <w:uiPriority w:val="99"/>
    <w:rsid w:val="00994029"/>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994029"/>
    <w:pPr>
      <w:tabs>
        <w:tab w:val="center" w:pos="4536"/>
        <w:tab w:val="right" w:pos="9072"/>
      </w:tabs>
    </w:pPr>
  </w:style>
  <w:style w:type="character" w:customStyle="1" w:styleId="PieddepageCar">
    <w:name w:val="Pied de page Car"/>
    <w:basedOn w:val="Policepardfaut"/>
    <w:link w:val="Pieddepage"/>
    <w:uiPriority w:val="99"/>
    <w:rsid w:val="00994029"/>
    <w:rPr>
      <w:rFonts w:ascii="Times New Roman" w:eastAsia="Times New Roman" w:hAnsi="Times New Roman" w:cs="Times New Roman"/>
      <w:sz w:val="24"/>
      <w:szCs w:val="24"/>
      <w:lang w:eastAsia="ar-SA"/>
    </w:rPr>
  </w:style>
  <w:style w:type="character" w:styleId="Lienhypertexte">
    <w:name w:val="Hyperlink"/>
    <w:basedOn w:val="Policepardfaut"/>
    <w:uiPriority w:val="99"/>
    <w:unhideWhenUsed/>
    <w:rsid w:val="00994029"/>
    <w:rPr>
      <w:color w:val="0000FF" w:themeColor="hyperlink"/>
      <w:u w:val="single"/>
    </w:rPr>
  </w:style>
  <w:style w:type="paragraph" w:styleId="Textedebulles">
    <w:name w:val="Balloon Text"/>
    <w:basedOn w:val="Normal"/>
    <w:link w:val="TextedebullesCar"/>
    <w:uiPriority w:val="99"/>
    <w:semiHidden/>
    <w:unhideWhenUsed/>
    <w:rsid w:val="00E17817"/>
    <w:rPr>
      <w:rFonts w:ascii="Tahoma" w:hAnsi="Tahoma" w:cs="Tahoma"/>
      <w:sz w:val="16"/>
      <w:szCs w:val="16"/>
    </w:rPr>
  </w:style>
  <w:style w:type="character" w:customStyle="1" w:styleId="TextedebullesCar">
    <w:name w:val="Texte de bulles Car"/>
    <w:basedOn w:val="Policepardfaut"/>
    <w:link w:val="Textedebulles"/>
    <w:uiPriority w:val="99"/>
    <w:semiHidden/>
    <w:rsid w:val="00E17817"/>
    <w:rPr>
      <w:rFonts w:ascii="Tahoma" w:eastAsia="Times New Roman" w:hAnsi="Tahoma" w:cs="Tahoma"/>
      <w:sz w:val="16"/>
      <w:szCs w:val="16"/>
      <w:lang w:eastAsia="ar-SA"/>
    </w:rPr>
  </w:style>
  <w:style w:type="character" w:styleId="Accentuation">
    <w:name w:val="Emphasis"/>
    <w:basedOn w:val="Policepardfaut"/>
    <w:uiPriority w:val="20"/>
    <w:qFormat/>
    <w:rsid w:val="00346F60"/>
    <w:rPr>
      <w:i/>
      <w:iCs/>
    </w:rPr>
  </w:style>
  <w:style w:type="character" w:styleId="lev">
    <w:name w:val="Strong"/>
    <w:basedOn w:val="Policepardfaut"/>
    <w:uiPriority w:val="22"/>
    <w:qFormat/>
    <w:rsid w:val="00346F60"/>
    <w:rPr>
      <w:b/>
      <w:bCs/>
    </w:rPr>
  </w:style>
  <w:style w:type="character" w:customStyle="1" w:styleId="Titre2Car">
    <w:name w:val="Titre 2 Car"/>
    <w:basedOn w:val="Policepardfaut"/>
    <w:link w:val="Titre2"/>
    <w:uiPriority w:val="9"/>
    <w:rsid w:val="003A69B0"/>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3A69B0"/>
    <w:pPr>
      <w:suppressAutoHyphens w:val="0"/>
      <w:spacing w:before="100" w:beforeAutospacing="1" w:after="100" w:afterAutospacing="1"/>
    </w:pPr>
    <w:rPr>
      <w:lang w:eastAsia="fr-FR"/>
    </w:rPr>
  </w:style>
  <w:style w:type="character" w:styleId="Marquedecommentaire">
    <w:name w:val="annotation reference"/>
    <w:basedOn w:val="Policepardfaut"/>
    <w:uiPriority w:val="99"/>
    <w:semiHidden/>
    <w:unhideWhenUsed/>
    <w:rsid w:val="00633139"/>
    <w:rPr>
      <w:sz w:val="16"/>
      <w:szCs w:val="16"/>
    </w:rPr>
  </w:style>
  <w:style w:type="paragraph" w:styleId="Commentaire">
    <w:name w:val="annotation text"/>
    <w:basedOn w:val="Normal"/>
    <w:link w:val="CommentaireCar"/>
    <w:uiPriority w:val="99"/>
    <w:semiHidden/>
    <w:unhideWhenUsed/>
    <w:rsid w:val="00633139"/>
    <w:rPr>
      <w:sz w:val="20"/>
      <w:szCs w:val="20"/>
    </w:rPr>
  </w:style>
  <w:style w:type="character" w:customStyle="1" w:styleId="CommentaireCar">
    <w:name w:val="Commentaire Car"/>
    <w:basedOn w:val="Policepardfaut"/>
    <w:link w:val="Commentaire"/>
    <w:uiPriority w:val="99"/>
    <w:semiHidden/>
    <w:rsid w:val="00633139"/>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633139"/>
    <w:rPr>
      <w:b/>
      <w:bCs/>
    </w:rPr>
  </w:style>
  <w:style w:type="character" w:customStyle="1" w:styleId="ObjetducommentaireCar">
    <w:name w:val="Objet du commentaire Car"/>
    <w:basedOn w:val="CommentaireCar"/>
    <w:link w:val="Objetducommentaire"/>
    <w:uiPriority w:val="99"/>
    <w:semiHidden/>
    <w:rsid w:val="00633139"/>
    <w:rPr>
      <w:rFonts w:ascii="Times New Roman" w:eastAsia="Times New Roman" w:hAnsi="Times New Roman" w:cs="Times New Roman"/>
      <w:b/>
      <w:bCs/>
      <w:sz w:val="20"/>
      <w:szCs w:val="20"/>
      <w:lang w:eastAsia="ar-SA"/>
    </w:rPr>
  </w:style>
  <w:style w:type="paragraph" w:styleId="Sansinterligne">
    <w:name w:val="No Spacing"/>
    <w:uiPriority w:val="1"/>
    <w:qFormat/>
    <w:rsid w:val="00060052"/>
    <w:pPr>
      <w:suppressAutoHyphens/>
      <w:spacing w:after="0" w:line="240" w:lineRule="auto"/>
    </w:pPr>
    <w:rPr>
      <w:rFonts w:ascii="Times New Roman" w:eastAsia="Times New Roman" w:hAnsi="Times New Roman" w:cs="Times New Roman"/>
      <w:sz w:val="24"/>
      <w:szCs w:val="24"/>
      <w:lang w:eastAsia="ar-SA"/>
    </w:rPr>
  </w:style>
  <w:style w:type="paragraph" w:styleId="Corpsdetexte">
    <w:name w:val="Body Text"/>
    <w:basedOn w:val="Normal"/>
    <w:link w:val="CorpsdetexteCar"/>
    <w:uiPriority w:val="99"/>
    <w:unhideWhenUsed/>
    <w:rsid w:val="00691190"/>
    <w:pPr>
      <w:jc w:val="both"/>
    </w:pPr>
    <w:rPr>
      <w:rFonts w:asciiTheme="minorHAnsi" w:hAnsiTheme="minorHAnsi"/>
      <w:sz w:val="22"/>
      <w:szCs w:val="22"/>
    </w:rPr>
  </w:style>
  <w:style w:type="character" w:customStyle="1" w:styleId="CorpsdetexteCar">
    <w:name w:val="Corps de texte Car"/>
    <w:basedOn w:val="Policepardfaut"/>
    <w:link w:val="Corpsdetexte"/>
    <w:uiPriority w:val="99"/>
    <w:rsid w:val="00691190"/>
    <w:rPr>
      <w:rFonts w:eastAsia="Times New Roman" w:cs="Times New Roman"/>
      <w:lang w:eastAsia="ar-SA"/>
    </w:rPr>
  </w:style>
  <w:style w:type="character" w:customStyle="1" w:styleId="Titre1Car">
    <w:name w:val="Titre 1 Car"/>
    <w:basedOn w:val="Policepardfaut"/>
    <w:link w:val="Titre1"/>
    <w:uiPriority w:val="9"/>
    <w:rsid w:val="00691190"/>
    <w:rPr>
      <w:rFonts w:eastAsia="Times New Roman" w:cs="Times New Roman"/>
      <w:b/>
      <w:lang w:eastAsia="ar-SA"/>
    </w:rPr>
  </w:style>
  <w:style w:type="character" w:customStyle="1" w:styleId="Titre3Car">
    <w:name w:val="Titre 3 Car"/>
    <w:basedOn w:val="Policepardfaut"/>
    <w:link w:val="Titre3"/>
    <w:uiPriority w:val="9"/>
    <w:rsid w:val="00691190"/>
    <w:rPr>
      <w:rFonts w:eastAsia="Times New Roman" w:cs="Arial"/>
      <w:b/>
      <w:shd w:val="clear" w:color="auto" w:fill="BFBFBF"/>
      <w:lang w:eastAsia="ar-SA"/>
    </w:rPr>
  </w:style>
  <w:style w:type="character" w:customStyle="1" w:styleId="Titre4Car">
    <w:name w:val="Titre 4 Car"/>
    <w:basedOn w:val="Policepardfaut"/>
    <w:link w:val="Titre4"/>
    <w:uiPriority w:val="9"/>
    <w:rsid w:val="00691190"/>
    <w:rPr>
      <w:rFonts w:eastAsia="Times New Roman" w:cs="Arial"/>
      <w:b/>
      <w:shd w:val="clear" w:color="auto" w:fill="BFBFBF"/>
      <w:lang w:eastAsia="ar-SA"/>
    </w:rPr>
  </w:style>
  <w:style w:type="character" w:styleId="Lienhypertextesuivivisit">
    <w:name w:val="FollowedHyperlink"/>
    <w:basedOn w:val="Policepardfaut"/>
    <w:uiPriority w:val="99"/>
    <w:semiHidden/>
    <w:unhideWhenUsed/>
    <w:rsid w:val="003B1457"/>
    <w:rPr>
      <w:color w:val="800080" w:themeColor="followedHyperlink"/>
      <w:u w:val="single"/>
    </w:rPr>
  </w:style>
  <w:style w:type="paragraph" w:styleId="Retraitcorpsdetexte">
    <w:name w:val="Body Text Indent"/>
    <w:basedOn w:val="Normal"/>
    <w:link w:val="RetraitcorpsdetexteCar"/>
    <w:uiPriority w:val="99"/>
    <w:unhideWhenUsed/>
    <w:rsid w:val="0041428C"/>
    <w:pPr>
      <w:ind w:left="360"/>
      <w:jc w:val="both"/>
    </w:pPr>
    <w:rPr>
      <w:rFonts w:asciiTheme="minorHAnsi" w:hAnsiTheme="minorHAnsi" w:cs="Arial"/>
      <w:sz w:val="22"/>
      <w:szCs w:val="22"/>
      <w:lang w:eastAsia="fr-FR"/>
    </w:rPr>
  </w:style>
  <w:style w:type="character" w:customStyle="1" w:styleId="RetraitcorpsdetexteCar">
    <w:name w:val="Retrait corps de texte Car"/>
    <w:basedOn w:val="Policepardfaut"/>
    <w:link w:val="Retraitcorpsdetexte"/>
    <w:uiPriority w:val="99"/>
    <w:rsid w:val="0041428C"/>
    <w:rPr>
      <w:rFonts w:eastAsia="Times New Roman" w:cs="Arial"/>
      <w:lang w:eastAsia="fr-FR"/>
    </w:rPr>
  </w:style>
</w:styles>
</file>

<file path=word/webSettings.xml><?xml version="1.0" encoding="utf-8"?>
<w:webSettings xmlns:r="http://schemas.openxmlformats.org/officeDocument/2006/relationships" xmlns:w="http://schemas.openxmlformats.org/wordprocessingml/2006/main">
  <w:divs>
    <w:div w:id="296838065">
      <w:bodyDiv w:val="1"/>
      <w:marLeft w:val="0"/>
      <w:marRight w:val="0"/>
      <w:marTop w:val="0"/>
      <w:marBottom w:val="0"/>
      <w:divBdr>
        <w:top w:val="none" w:sz="0" w:space="0" w:color="auto"/>
        <w:left w:val="none" w:sz="0" w:space="0" w:color="auto"/>
        <w:bottom w:val="none" w:sz="0" w:space="0" w:color="auto"/>
        <w:right w:val="none" w:sz="0" w:space="0" w:color="auto"/>
      </w:divBdr>
    </w:div>
    <w:div w:id="43005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figaro.fr/vie-entreprise/2011/10/05/09008-20111005ARTFIG00584-gerer-ses-e-mails-prend-deux-heures-par-jour.php" TargetMode="External"/><Relationship Id="rId13" Type="http://schemas.openxmlformats.org/officeDocument/2006/relationships/hyperlink" Target="http://www.lemonde.fr/emploi/" TargetMode="External"/><Relationship Id="rId18" Type="http://schemas.openxmlformats.org/officeDocument/2006/relationships/hyperlink" Target="http://conjugaison.lemonde.fr/conjugaison/premier-groupe/identifier/" TargetMode="External"/><Relationship Id="rId26" Type="http://schemas.openxmlformats.org/officeDocument/2006/relationships/hyperlink" Target="http://www.lemonde.fr/socia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emonde.fr/contexte/" TargetMode="External"/><Relationship Id="rId34" Type="http://schemas.openxmlformats.org/officeDocument/2006/relationships/hyperlink" Target="http://conjugaison.lemonde.fr/conjugaison/premier-groupe/conserver/"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njugaison.lemonde.fr/conjugaison/auxiliaire/%C3%AAtre/" TargetMode="External"/><Relationship Id="rId17" Type="http://schemas.openxmlformats.org/officeDocument/2006/relationships/hyperlink" Target="http://www.dynamic.renault.com/essentiel/a-la-une/accord-de-gpec-a-un-an/" TargetMode="External"/><Relationship Id="rId25" Type="http://schemas.openxmlformats.org/officeDocument/2006/relationships/hyperlink" Target="http://conjugaison.lemonde.fr/conjugaison/premier-groupe/passer/" TargetMode="External"/><Relationship Id="rId33" Type="http://schemas.openxmlformats.org/officeDocument/2006/relationships/hyperlink" Target="http://conjugaison.lemonde.fr/conjugaison/troisieme-groupe/poursuivre/" TargetMode="External"/><Relationship Id="rId38" Type="http://schemas.openxmlformats.org/officeDocument/2006/relationships/hyperlink" Target="http://www.anact.fr/portal/pls/portal/docs/1/17562384.JPG" TargetMode="External"/><Relationship Id="rId2" Type="http://schemas.openxmlformats.org/officeDocument/2006/relationships/numbering" Target="numbering.xml"/><Relationship Id="rId16" Type="http://schemas.openxmlformats.org/officeDocument/2006/relationships/hyperlink" Target="http://www.lemonde.fr/formation/" TargetMode="External"/><Relationship Id="rId20" Type="http://schemas.openxmlformats.org/officeDocument/2006/relationships/hyperlink" Target="http://www.dynamic.renault.com/essentiel/a-la-une/avenant-a-l-accord-de-gpec/" TargetMode="External"/><Relationship Id="rId29" Type="http://schemas.openxmlformats.org/officeDocument/2006/relationships/hyperlink" Target="http://conjugaison.lemonde.fr/conjugaison/auxiliaire/avoi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monde.fr/bourse/nyse-euronext-paris-equities/total/" TargetMode="External"/><Relationship Id="rId24" Type="http://schemas.openxmlformats.org/officeDocument/2006/relationships/hyperlink" Target="http://conjugaison.lemonde.fr/conjugaison/troisieme-groupe/prendre/" TargetMode="External"/><Relationship Id="rId32" Type="http://schemas.openxmlformats.org/officeDocument/2006/relationships/hyperlink" Target="http://www.lemonde.fr/europeennes-france/" TargetMode="External"/><Relationship Id="rId37" Type="http://schemas.openxmlformats.org/officeDocument/2006/relationships/hyperlink" Target="http://conjugaison.lemonde.fr/conjugaison/auxiliaire/%C3%AAtr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monde.fr/entreprises/" TargetMode="External"/><Relationship Id="rId23" Type="http://schemas.openxmlformats.org/officeDocument/2006/relationships/hyperlink" Target="http://conjugaison.lemonde.fr/conjugaison/premier-groupe/d%C3%A9compter/" TargetMode="External"/><Relationship Id="rId28" Type="http://schemas.openxmlformats.org/officeDocument/2006/relationships/hyperlink" Target="http://www.lemonde.fr/proces/" TargetMode="External"/><Relationship Id="rId36" Type="http://schemas.openxmlformats.org/officeDocument/2006/relationships/hyperlink" Target="http://conjugaison.lemonde.fr/conjugaison/premier-groupe/dresser/" TargetMode="External"/><Relationship Id="rId10" Type="http://schemas.openxmlformats.org/officeDocument/2006/relationships/hyperlink" Target="http://www.lemonde.fr/europeennes-france/" TargetMode="External"/><Relationship Id="rId19" Type="http://schemas.openxmlformats.org/officeDocument/2006/relationships/hyperlink" Target="http://conjugaison.lemonde.fr/conjugaison/troisieme-groupe/atteindre/" TargetMode="External"/><Relationship Id="rId31" Type="http://schemas.openxmlformats.org/officeDocument/2006/relationships/hyperlink" Target="http://conjugaison.lemonde.fr/conjugaison/premier-groupe/entraver/" TargetMode="External"/><Relationship Id="rId4" Type="http://schemas.openxmlformats.org/officeDocument/2006/relationships/settings" Target="settings.xml"/><Relationship Id="rId9" Type="http://schemas.openxmlformats.org/officeDocument/2006/relationships/hyperlink" Target="http://www.lemonde.fr/bourse/nyse-euronext-paris-equities/renault/" TargetMode="External"/><Relationship Id="rId14" Type="http://schemas.openxmlformats.org/officeDocument/2006/relationships/hyperlink" Target="http://conjugaison.lemonde.fr/conjugaison/premier-groupe/anticiper/" TargetMode="External"/><Relationship Id="rId22" Type="http://schemas.openxmlformats.org/officeDocument/2006/relationships/hyperlink" Target="http://conjugaison.lemonde.fr/conjugaison/troisieme-groupe/permettre/" TargetMode="External"/><Relationship Id="rId27" Type="http://schemas.openxmlformats.org/officeDocument/2006/relationships/hyperlink" Target="http://conjugaison.lemonde.fr/conjugaison/premier-groupe/contr%C3%B4ler/" TargetMode="External"/><Relationship Id="rId30" Type="http://schemas.openxmlformats.org/officeDocument/2006/relationships/hyperlink" Target="http://www.lemonde.fr/bourse/nyse-euronext-paris-equities/s-e-b/" TargetMode="External"/><Relationship Id="rId35" Type="http://schemas.openxmlformats.org/officeDocument/2006/relationships/hyperlink" Target="http://conjugaison.lemonde.fr/conjugaison/premier-groupe/ren%C3%A9goci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8CBEB-A464-40E9-B070-53876D88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Pages>
  <Words>4066</Words>
  <Characters>22363</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26377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DURAND</dc:creator>
  <cp:lastModifiedBy>DOMI</cp:lastModifiedBy>
  <cp:revision>2</cp:revision>
  <cp:lastPrinted>2015-09-04T11:57:00Z</cp:lastPrinted>
  <dcterms:created xsi:type="dcterms:W3CDTF">2015-11-25T20:35:00Z</dcterms:created>
  <dcterms:modified xsi:type="dcterms:W3CDTF">2015-11-25T20:35:00Z</dcterms:modified>
</cp:coreProperties>
</file>